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94" w:rsidRPr="00F42594" w:rsidRDefault="00F42594" w:rsidP="00F42594">
      <w:pPr>
        <w:jc w:val="right"/>
        <w:rPr>
          <w:rFonts w:ascii="Times New Roman" w:hAnsi="Times New Roman"/>
          <w:sz w:val="20"/>
          <w:szCs w:val="20"/>
          <w:lang w:val="ro-RO"/>
        </w:rPr>
      </w:pPr>
      <w:r>
        <w:rPr>
          <w:lang w:val="ro-RO"/>
        </w:rPr>
        <w:t xml:space="preserve">                                                                                            </w:t>
      </w:r>
      <w:r w:rsidRPr="00F42594">
        <w:rPr>
          <w:rFonts w:ascii="Times New Roman" w:hAnsi="Times New Roman"/>
          <w:sz w:val="20"/>
          <w:szCs w:val="20"/>
          <w:lang w:val="ro-RO"/>
        </w:rPr>
        <w:t xml:space="preserve">Aprobat </w:t>
      </w:r>
    </w:p>
    <w:p w:rsidR="00F42594" w:rsidRPr="00F42594" w:rsidRDefault="00F42594" w:rsidP="00F42594">
      <w:pPr>
        <w:jc w:val="right"/>
        <w:rPr>
          <w:rFonts w:ascii="Times New Roman" w:hAnsi="Times New Roman"/>
          <w:sz w:val="20"/>
          <w:szCs w:val="20"/>
          <w:lang w:val="ro-RO"/>
        </w:rPr>
      </w:pPr>
      <w:r w:rsidRPr="00F42594">
        <w:rPr>
          <w:rFonts w:ascii="Times New Roman" w:hAnsi="Times New Roman"/>
          <w:sz w:val="20"/>
          <w:szCs w:val="20"/>
          <w:lang w:val="ro-RO"/>
        </w:rPr>
        <w:t>prin decizia Consiliului raional</w:t>
      </w:r>
    </w:p>
    <w:p w:rsidR="00F42594" w:rsidRDefault="00F42594" w:rsidP="00195FE2">
      <w:pPr>
        <w:jc w:val="right"/>
        <w:rPr>
          <w:rFonts w:ascii="Times New Roman" w:hAnsi="Times New Roman"/>
          <w:sz w:val="20"/>
          <w:szCs w:val="20"/>
          <w:lang w:val="en-US"/>
        </w:rPr>
      </w:pPr>
      <w:r>
        <w:rPr>
          <w:rFonts w:ascii="Times New Roman" w:hAnsi="Times New Roman"/>
          <w:sz w:val="20"/>
          <w:szCs w:val="20"/>
          <w:lang w:val="ro-RO"/>
        </w:rPr>
        <w:t xml:space="preserve"> nr. 01/03</w:t>
      </w:r>
      <w:r w:rsidRPr="00F42594">
        <w:rPr>
          <w:rFonts w:ascii="Times New Roman" w:hAnsi="Times New Roman"/>
          <w:sz w:val="20"/>
          <w:szCs w:val="20"/>
          <w:lang w:val="en-US"/>
        </w:rPr>
        <w:t xml:space="preserve">   </w:t>
      </w:r>
      <w:r w:rsidRPr="00F42594">
        <w:rPr>
          <w:rFonts w:ascii="Times New Roman" w:hAnsi="Times New Roman"/>
          <w:sz w:val="20"/>
          <w:szCs w:val="20"/>
          <w:lang w:val="ro-RO"/>
        </w:rPr>
        <w:t>din  23.03.</w:t>
      </w:r>
      <w:r w:rsidRPr="00F42594">
        <w:rPr>
          <w:rFonts w:ascii="Times New Roman" w:hAnsi="Times New Roman"/>
          <w:sz w:val="20"/>
          <w:szCs w:val="20"/>
          <w:lang w:val="en-US"/>
        </w:rPr>
        <w:t>2018</w:t>
      </w:r>
    </w:p>
    <w:p w:rsidR="00120EC9" w:rsidRDefault="00120EC9" w:rsidP="00195FE2">
      <w:pPr>
        <w:jc w:val="right"/>
        <w:rPr>
          <w:rFonts w:ascii="Times New Roman" w:hAnsi="Times New Roman"/>
          <w:sz w:val="20"/>
          <w:szCs w:val="20"/>
          <w:lang w:val="en-US"/>
        </w:rPr>
      </w:pPr>
      <w:hyperlink r:id="rId8" w:history="1">
        <w:r w:rsidRPr="00533280">
          <w:rPr>
            <w:rStyle w:val="Hyperlink"/>
            <w:rFonts w:ascii="Times New Roman" w:hAnsi="Times New Roman"/>
            <w:lang w:val="en-US"/>
          </w:rPr>
          <w:t>decizia-nr.01.03.pdf</w:t>
        </w:r>
      </w:hyperlink>
    </w:p>
    <w:p w:rsidR="00120EC9" w:rsidRPr="00195FE2" w:rsidRDefault="00120EC9" w:rsidP="00195FE2">
      <w:pPr>
        <w:jc w:val="right"/>
        <w:rPr>
          <w:rFonts w:ascii="Times New Roman" w:hAnsi="Times New Roman"/>
          <w:sz w:val="20"/>
          <w:szCs w:val="20"/>
          <w:lang w:val="en-US"/>
        </w:rPr>
      </w:pPr>
    </w:p>
    <w:p w:rsidR="00120EC9" w:rsidRDefault="00120EC9" w:rsidP="005851C1">
      <w:pPr>
        <w:pStyle w:val="NoSpacing"/>
        <w:jc w:val="center"/>
        <w:rPr>
          <w:rFonts w:ascii="Times New Roman" w:hAnsi="Times New Roman"/>
          <w:b/>
          <w:sz w:val="28"/>
          <w:szCs w:val="28"/>
          <w:lang w:val="ro-RO"/>
        </w:rPr>
      </w:pPr>
    </w:p>
    <w:p w:rsidR="005851C1" w:rsidRPr="005851C1" w:rsidRDefault="009D3B52" w:rsidP="005851C1">
      <w:pPr>
        <w:pStyle w:val="NoSpacing"/>
        <w:jc w:val="center"/>
        <w:rPr>
          <w:rFonts w:ascii="Times New Roman" w:hAnsi="Times New Roman"/>
          <w:b/>
          <w:sz w:val="28"/>
          <w:szCs w:val="28"/>
          <w:lang w:val="ro-RO"/>
        </w:rPr>
      </w:pPr>
      <w:r w:rsidRPr="005851C1">
        <w:rPr>
          <w:rFonts w:ascii="Times New Roman" w:hAnsi="Times New Roman"/>
          <w:b/>
          <w:sz w:val="28"/>
          <w:szCs w:val="28"/>
          <w:lang w:val="ro-RO"/>
        </w:rPr>
        <w:t>Planul local anticorupție pentru anii 2018-2020</w:t>
      </w:r>
    </w:p>
    <w:p w:rsidR="00DA3A1D" w:rsidRDefault="005851C1" w:rsidP="005851C1">
      <w:pPr>
        <w:pStyle w:val="NoSpacing"/>
        <w:jc w:val="center"/>
        <w:rPr>
          <w:rFonts w:ascii="Times New Roman" w:hAnsi="Times New Roman"/>
          <w:b/>
          <w:sz w:val="28"/>
          <w:szCs w:val="28"/>
          <w:lang w:val="ro-RO"/>
        </w:rPr>
      </w:pPr>
      <w:r w:rsidRPr="005851C1">
        <w:rPr>
          <w:rFonts w:ascii="Times New Roman" w:hAnsi="Times New Roman"/>
          <w:b/>
          <w:sz w:val="28"/>
          <w:szCs w:val="28"/>
          <w:lang w:val="ro-RO"/>
        </w:rPr>
        <w:t>al Consiliului raional Basarabeasca</w:t>
      </w:r>
    </w:p>
    <w:p w:rsidR="00DA3A1D" w:rsidRPr="00056494" w:rsidRDefault="00DA3A1D" w:rsidP="005851C1">
      <w:pPr>
        <w:pStyle w:val="NoSpacing"/>
        <w:jc w:val="center"/>
        <w:rPr>
          <w:rFonts w:ascii="Times New Roman" w:hAnsi="Times New Roman"/>
          <w:b/>
          <w:sz w:val="10"/>
          <w:szCs w:val="10"/>
          <w:lang w:val="ro-RO"/>
        </w:rPr>
      </w:pPr>
    </w:p>
    <w:p w:rsidR="00120EC9" w:rsidRDefault="00DA3A1D" w:rsidP="005851C1">
      <w:pPr>
        <w:pStyle w:val="NoSpacing"/>
        <w:jc w:val="center"/>
        <w:rPr>
          <w:rFonts w:ascii="Times New Roman" w:hAnsi="Times New Roman"/>
          <w:b/>
          <w:i/>
          <w:sz w:val="24"/>
          <w:szCs w:val="24"/>
          <w:lang w:val="ro-RO"/>
        </w:rPr>
      </w:pPr>
      <w:r w:rsidRPr="00DA3A1D">
        <w:rPr>
          <w:rFonts w:ascii="Times New Roman" w:hAnsi="Times New Roman"/>
          <w:b/>
          <w:i/>
          <w:sz w:val="24"/>
          <w:szCs w:val="24"/>
          <w:lang w:val="ro-RO"/>
        </w:rPr>
        <w:t>(termenul de acţiune a Planului a fost extins pentru perioada anilor 2021-2023 inclusiv, prin decizia Consiliului raional Basarabeasca nr. 01/15 din 04.03.2022</w:t>
      </w:r>
      <w:r w:rsidR="00120EC9">
        <w:rPr>
          <w:rFonts w:ascii="Times New Roman" w:hAnsi="Times New Roman"/>
          <w:b/>
          <w:i/>
          <w:sz w:val="24"/>
          <w:szCs w:val="24"/>
          <w:lang w:val="ro-RO"/>
        </w:rPr>
        <w:t>)</w:t>
      </w:r>
    </w:p>
    <w:p w:rsidR="00120EC9" w:rsidRPr="00120EC9" w:rsidRDefault="00120EC9" w:rsidP="005851C1">
      <w:pPr>
        <w:pStyle w:val="NoSpacing"/>
        <w:jc w:val="center"/>
        <w:rPr>
          <w:rFonts w:ascii="Times New Roman" w:hAnsi="Times New Roman"/>
          <w:sz w:val="20"/>
          <w:szCs w:val="20"/>
          <w:lang w:val="ro-RO"/>
        </w:rPr>
      </w:pPr>
      <w:hyperlink r:id="rId9" w:history="1">
        <w:r w:rsidRPr="00120EC9">
          <w:rPr>
            <w:rStyle w:val="Hyperlink"/>
            <w:rFonts w:ascii="Times New Roman" w:hAnsi="Times New Roman"/>
            <w:lang w:val="ro-RO"/>
          </w:rPr>
          <w:t>Decizia-nr.-01_15-Cu-privire-la-modificarea-termenului-de-actiune-a-Planului-raional.pdf</w:t>
        </w:r>
      </w:hyperlink>
    </w:p>
    <w:p w:rsidR="00120EC9" w:rsidRPr="00DA3A1D" w:rsidRDefault="00120EC9" w:rsidP="005851C1">
      <w:pPr>
        <w:pStyle w:val="NoSpacing"/>
        <w:jc w:val="center"/>
        <w:rPr>
          <w:rFonts w:ascii="Times New Roman" w:hAnsi="Times New Roman"/>
          <w:b/>
          <w:i/>
          <w:sz w:val="24"/>
          <w:szCs w:val="24"/>
          <w:lang w:val="ro-RO"/>
        </w:rPr>
      </w:pPr>
    </w:p>
    <w:p w:rsidR="005851C1" w:rsidRPr="00056494" w:rsidRDefault="005851C1" w:rsidP="005851C1">
      <w:pPr>
        <w:pStyle w:val="NoSpacing"/>
        <w:jc w:val="center"/>
        <w:rPr>
          <w:rFonts w:ascii="Times New Roman" w:hAnsi="Times New Roman"/>
          <w:b/>
          <w:sz w:val="10"/>
          <w:szCs w:val="10"/>
          <w:lang w:val="ro-RO"/>
        </w:rPr>
      </w:pPr>
    </w:p>
    <w:p w:rsidR="009D3B52" w:rsidRPr="00C0404C" w:rsidRDefault="009D3B52" w:rsidP="009D3B52">
      <w:pPr>
        <w:pStyle w:val="ListParagraph"/>
        <w:numPr>
          <w:ilvl w:val="0"/>
          <w:numId w:val="3"/>
        </w:numPr>
        <w:ind w:left="709" w:hanging="283"/>
        <w:contextualSpacing/>
        <w:jc w:val="both"/>
        <w:rPr>
          <w:rFonts w:ascii="Times New Roman" w:hAnsi="Times New Roman"/>
          <w:b/>
          <w:sz w:val="24"/>
          <w:szCs w:val="24"/>
          <w:lang w:val="ro-RO"/>
        </w:rPr>
      </w:pPr>
      <w:r w:rsidRPr="00C0404C">
        <w:rPr>
          <w:rFonts w:ascii="Times New Roman" w:hAnsi="Times New Roman"/>
          <w:b/>
          <w:sz w:val="24"/>
          <w:szCs w:val="24"/>
          <w:lang w:val="ro-RO"/>
        </w:rPr>
        <w:t>Descrierea problemelor</w:t>
      </w:r>
    </w:p>
    <w:p w:rsidR="00F55A07" w:rsidRDefault="005851C1" w:rsidP="005851C1">
      <w:pPr>
        <w:ind w:firstLine="360"/>
        <w:jc w:val="both"/>
        <w:rPr>
          <w:rFonts w:ascii="Times New Roman" w:hAnsi="Times New Roman"/>
          <w:sz w:val="24"/>
          <w:szCs w:val="24"/>
          <w:lang w:val="ro-RO"/>
        </w:rPr>
      </w:pPr>
      <w:r>
        <w:rPr>
          <w:rFonts w:ascii="Times New Roman" w:hAnsi="Times New Roman"/>
          <w:sz w:val="24"/>
          <w:szCs w:val="24"/>
          <w:lang w:val="ro-RO"/>
        </w:rPr>
        <w:t xml:space="preserve">Consiliul raional Basarabeasca, ca şi alte entităţi publice ale statului, </w:t>
      </w:r>
      <w:r w:rsidR="009D3B52" w:rsidRPr="00C0404C">
        <w:rPr>
          <w:rFonts w:ascii="Times New Roman" w:hAnsi="Times New Roman"/>
          <w:sz w:val="24"/>
          <w:szCs w:val="24"/>
          <w:lang w:val="ro-RO"/>
        </w:rPr>
        <w:t xml:space="preserve">sunt </w:t>
      </w:r>
      <w:r>
        <w:rPr>
          <w:rFonts w:ascii="Times New Roman" w:hAnsi="Times New Roman"/>
          <w:sz w:val="24"/>
          <w:szCs w:val="24"/>
          <w:lang w:val="ro-RO"/>
        </w:rPr>
        <w:t>supuse riscului fenomenului de</w:t>
      </w:r>
      <w:r w:rsidR="009D3B52" w:rsidRPr="00C0404C">
        <w:rPr>
          <w:rFonts w:ascii="Times New Roman" w:hAnsi="Times New Roman"/>
          <w:sz w:val="24"/>
          <w:szCs w:val="24"/>
          <w:lang w:val="ro-RO"/>
        </w:rPr>
        <w:t xml:space="preserve"> corupţi</w:t>
      </w:r>
      <w:r>
        <w:rPr>
          <w:rFonts w:ascii="Times New Roman" w:hAnsi="Times New Roman"/>
          <w:sz w:val="24"/>
          <w:szCs w:val="24"/>
          <w:lang w:val="ro-RO"/>
        </w:rPr>
        <w:t>e</w:t>
      </w:r>
      <w:r w:rsidR="009D3B52" w:rsidRPr="00C0404C">
        <w:rPr>
          <w:rFonts w:ascii="Times New Roman" w:hAnsi="Times New Roman"/>
          <w:sz w:val="24"/>
          <w:szCs w:val="24"/>
          <w:lang w:val="ro-RO"/>
        </w:rPr>
        <w:t xml:space="preserve">. </w:t>
      </w:r>
    </w:p>
    <w:p w:rsidR="009D3B52" w:rsidRPr="00C0404C" w:rsidRDefault="009D3B52" w:rsidP="005851C1">
      <w:pPr>
        <w:ind w:firstLine="360"/>
        <w:jc w:val="both"/>
        <w:rPr>
          <w:rFonts w:ascii="Times New Roman" w:hAnsi="Times New Roman"/>
          <w:sz w:val="24"/>
          <w:szCs w:val="24"/>
          <w:lang w:val="ro-RO"/>
        </w:rPr>
      </w:pPr>
      <w:r w:rsidRPr="00C0404C">
        <w:rPr>
          <w:rFonts w:ascii="Times New Roman" w:hAnsi="Times New Roman"/>
          <w:sz w:val="24"/>
          <w:szCs w:val="24"/>
          <w:lang w:val="ro-RO"/>
        </w:rPr>
        <w:t xml:space="preserve">Cauzele acestei stări sunt: slăbirea legăturii dintre instituţiile statului şi cetăţenii; </w:t>
      </w:r>
      <w:r w:rsidR="005851C1">
        <w:rPr>
          <w:rFonts w:ascii="Times New Roman" w:hAnsi="Times New Roman"/>
          <w:sz w:val="24"/>
          <w:szCs w:val="24"/>
          <w:lang w:val="ro-RO"/>
        </w:rPr>
        <w:t>toleralea lipsei de integritate a reprezentanţilor administraţiei publice</w:t>
      </w:r>
      <w:r w:rsidRPr="00C0404C">
        <w:rPr>
          <w:rFonts w:ascii="Times New Roman" w:hAnsi="Times New Roman"/>
          <w:sz w:val="24"/>
          <w:szCs w:val="24"/>
          <w:lang w:val="ro-RO"/>
        </w:rPr>
        <w:t xml:space="preserve">; </w:t>
      </w:r>
      <w:r w:rsidR="005851C1">
        <w:rPr>
          <w:rFonts w:ascii="Times New Roman" w:hAnsi="Times New Roman"/>
          <w:sz w:val="24"/>
          <w:szCs w:val="24"/>
          <w:lang w:val="ro-RO"/>
        </w:rPr>
        <w:t>insuficienţa cadrelor calificate în instituţie, cauzate de salariile neatractive şi volumul mare de lucru etc.</w:t>
      </w:r>
    </w:p>
    <w:p w:rsidR="009D3B52" w:rsidRPr="00195FE2" w:rsidRDefault="009D3B52" w:rsidP="009D3B52">
      <w:pPr>
        <w:jc w:val="both"/>
        <w:rPr>
          <w:rFonts w:ascii="Times New Roman" w:hAnsi="Times New Roman"/>
          <w:sz w:val="16"/>
          <w:szCs w:val="16"/>
          <w:lang w:val="ro-RO"/>
        </w:rPr>
      </w:pPr>
    </w:p>
    <w:p w:rsidR="009D3B52" w:rsidRPr="00C0404C" w:rsidRDefault="009D3B52" w:rsidP="009D3B52">
      <w:pPr>
        <w:pStyle w:val="ListParagraph"/>
        <w:numPr>
          <w:ilvl w:val="0"/>
          <w:numId w:val="2"/>
        </w:numPr>
        <w:contextualSpacing/>
        <w:jc w:val="both"/>
        <w:rPr>
          <w:rFonts w:ascii="Times New Roman" w:hAnsi="Times New Roman"/>
          <w:b/>
          <w:sz w:val="24"/>
          <w:szCs w:val="24"/>
          <w:lang w:val="ro-RO"/>
        </w:rPr>
      </w:pPr>
      <w:r w:rsidRPr="00C0404C">
        <w:rPr>
          <w:rFonts w:ascii="Times New Roman" w:hAnsi="Times New Roman"/>
          <w:b/>
          <w:sz w:val="24"/>
          <w:szCs w:val="24"/>
          <w:lang w:val="ro-RO"/>
        </w:rPr>
        <w:t>Lipsa climatului de integritate instituțională</w:t>
      </w:r>
    </w:p>
    <w:p w:rsidR="00F55A07" w:rsidRDefault="009D3B52" w:rsidP="000A3630">
      <w:pPr>
        <w:ind w:firstLine="360"/>
        <w:jc w:val="both"/>
        <w:rPr>
          <w:rFonts w:ascii="Times New Roman" w:hAnsi="Times New Roman"/>
          <w:sz w:val="24"/>
          <w:szCs w:val="24"/>
          <w:lang w:val="ro-RO"/>
        </w:rPr>
      </w:pPr>
      <w:r w:rsidRPr="00C0404C">
        <w:rPr>
          <w:rFonts w:ascii="Times New Roman" w:hAnsi="Times New Roman"/>
          <w:sz w:val="24"/>
          <w:szCs w:val="24"/>
          <w:lang w:val="ro-RO"/>
        </w:rPr>
        <w:t xml:space="preserve">AAPL au o abordare formalistă în ceea ce privește asigurarea unui climat de integritate instituțională, care nu este suficient promovată. Se atestă carențe de comunicare internă și un dialog neregulat privind standardele de etică și integritate. Lipsesc filtrele de integritate și competență pentru accederea și numirea în funcții publice. Nu se aplică penalități pentru comportamentul ilicit și lipsa la nivelul autorităților locale a unor mecanisme prin care agenții publici care adoptă un asemenea comportament sau comit iregularități să fie trași la răspunde. </w:t>
      </w:r>
      <w:r w:rsidR="000A3630" w:rsidRPr="00C0404C">
        <w:rPr>
          <w:rFonts w:ascii="Times New Roman" w:hAnsi="Times New Roman"/>
          <w:sz w:val="24"/>
          <w:szCs w:val="24"/>
          <w:lang w:val="ro-RO"/>
        </w:rPr>
        <w:t>S</w:t>
      </w:r>
      <w:r w:rsidRPr="00C0404C">
        <w:rPr>
          <w:rFonts w:ascii="Times New Roman" w:hAnsi="Times New Roman"/>
          <w:sz w:val="24"/>
          <w:szCs w:val="24"/>
          <w:lang w:val="ro-RO"/>
        </w:rPr>
        <w:t>e</w:t>
      </w:r>
      <w:r w:rsidR="000A3630">
        <w:rPr>
          <w:rFonts w:ascii="Times New Roman" w:hAnsi="Times New Roman"/>
          <w:sz w:val="24"/>
          <w:szCs w:val="24"/>
          <w:lang w:val="ro-RO"/>
        </w:rPr>
        <w:t xml:space="preserve"> </w:t>
      </w:r>
      <w:r w:rsidRPr="00C0404C">
        <w:rPr>
          <w:rFonts w:ascii="Times New Roman" w:hAnsi="Times New Roman"/>
          <w:sz w:val="24"/>
          <w:szCs w:val="24"/>
          <w:lang w:val="ro-RO"/>
        </w:rPr>
        <w:t xml:space="preserve"> atestă o lipsă a sistemelor de alertă și avertizare a eventualelor nereguli, încălcări și nerespectarea prevederilor Legii nr. 252/2013 pentru aprobarea Regulamentului de funcționare a sistemului liniilor telefonice anticorupție, de asigurarea funcționării</w:t>
      </w:r>
      <w:r w:rsidR="000A3630">
        <w:rPr>
          <w:rFonts w:ascii="Times New Roman" w:hAnsi="Times New Roman"/>
          <w:sz w:val="24"/>
          <w:szCs w:val="24"/>
          <w:lang w:val="ro-RO"/>
        </w:rPr>
        <w:t xml:space="preserve"> cărora este responsabilă APL. </w:t>
      </w:r>
    </w:p>
    <w:p w:rsidR="009D3B52" w:rsidRPr="00C0404C" w:rsidRDefault="009D3B52" w:rsidP="000A3630">
      <w:pPr>
        <w:ind w:firstLine="360"/>
        <w:jc w:val="both"/>
        <w:rPr>
          <w:rFonts w:ascii="Times New Roman" w:hAnsi="Times New Roman"/>
          <w:sz w:val="24"/>
          <w:szCs w:val="24"/>
          <w:lang w:val="ro-RO"/>
        </w:rPr>
      </w:pPr>
      <w:r w:rsidRPr="00C0404C">
        <w:rPr>
          <w:rFonts w:ascii="Times New Roman" w:hAnsi="Times New Roman"/>
          <w:sz w:val="24"/>
          <w:szCs w:val="24"/>
          <w:lang w:val="ro-RO"/>
        </w:rPr>
        <w:t xml:space="preserve">Aceste vulnerabilități determină neasumarea corespunzătoare a responsabilităților de către agenții publici, îndeplinirea necorespunzătoare a atribuțiilor de serviciu, incidente de integritate, conflicte de interese nedeclarate etc. </w:t>
      </w:r>
    </w:p>
    <w:p w:rsidR="009D3B52" w:rsidRPr="00195FE2" w:rsidRDefault="009D3B52" w:rsidP="009D3B52">
      <w:pPr>
        <w:jc w:val="both"/>
        <w:rPr>
          <w:rFonts w:ascii="Times New Roman" w:hAnsi="Times New Roman"/>
          <w:sz w:val="10"/>
          <w:szCs w:val="10"/>
          <w:lang w:val="ro-RO"/>
        </w:rPr>
      </w:pPr>
    </w:p>
    <w:p w:rsidR="009D3B52" w:rsidRPr="00C0404C" w:rsidRDefault="009D3B52" w:rsidP="009D3B52">
      <w:pPr>
        <w:pStyle w:val="ListParagraph"/>
        <w:numPr>
          <w:ilvl w:val="0"/>
          <w:numId w:val="2"/>
        </w:numPr>
        <w:contextualSpacing/>
        <w:jc w:val="both"/>
        <w:rPr>
          <w:rFonts w:ascii="Times New Roman" w:hAnsi="Times New Roman"/>
          <w:b/>
          <w:sz w:val="24"/>
          <w:szCs w:val="24"/>
          <w:lang w:val="ro-RO"/>
        </w:rPr>
      </w:pPr>
      <w:r w:rsidRPr="00C0404C">
        <w:rPr>
          <w:rFonts w:ascii="Times New Roman" w:hAnsi="Times New Roman"/>
          <w:b/>
          <w:sz w:val="24"/>
          <w:szCs w:val="24"/>
          <w:lang w:val="ro-RO"/>
        </w:rPr>
        <w:t xml:space="preserve"> Transparență redusă în activitatea administrațiilor publice locale</w:t>
      </w:r>
    </w:p>
    <w:p w:rsidR="000A3630" w:rsidRDefault="000A3630" w:rsidP="000A3630">
      <w:pPr>
        <w:ind w:firstLine="360"/>
        <w:jc w:val="both"/>
        <w:rPr>
          <w:rFonts w:ascii="Times New Roman" w:hAnsi="Times New Roman"/>
          <w:sz w:val="24"/>
          <w:szCs w:val="24"/>
          <w:lang w:val="ro-RO"/>
        </w:rPr>
      </w:pPr>
      <w:r>
        <w:rPr>
          <w:rFonts w:ascii="Times New Roman" w:hAnsi="Times New Roman"/>
          <w:sz w:val="24"/>
          <w:szCs w:val="24"/>
          <w:lang w:val="ro-RO"/>
        </w:rPr>
        <w:t>Nu toate</w:t>
      </w:r>
      <w:r w:rsidR="009D3B52" w:rsidRPr="00C0404C">
        <w:rPr>
          <w:rFonts w:ascii="Times New Roman" w:hAnsi="Times New Roman"/>
          <w:sz w:val="24"/>
          <w:szCs w:val="24"/>
          <w:lang w:val="ro-RO"/>
        </w:rPr>
        <w:t xml:space="preserve"> prevederile Legii privind transparența în procesul decizional nr. 239/2008</w:t>
      </w:r>
      <w:r>
        <w:rPr>
          <w:rFonts w:ascii="Times New Roman" w:hAnsi="Times New Roman"/>
          <w:sz w:val="24"/>
          <w:szCs w:val="24"/>
          <w:lang w:val="ro-RO"/>
        </w:rPr>
        <w:t xml:space="preserve"> se respectă întocmai</w:t>
      </w:r>
      <w:r w:rsidR="009D3B52" w:rsidRPr="00C0404C">
        <w:rPr>
          <w:rFonts w:ascii="Times New Roman" w:hAnsi="Times New Roman"/>
          <w:sz w:val="24"/>
          <w:szCs w:val="24"/>
          <w:lang w:val="ro-RO"/>
        </w:rPr>
        <w:t xml:space="preserve">. Prin urmare, </w:t>
      </w:r>
      <w:r>
        <w:rPr>
          <w:rFonts w:ascii="Times New Roman" w:hAnsi="Times New Roman"/>
          <w:sz w:val="24"/>
          <w:szCs w:val="24"/>
          <w:lang w:val="ro-RO"/>
        </w:rPr>
        <w:t>autorităţile publice</w:t>
      </w:r>
      <w:r w:rsidR="009D3B52" w:rsidRPr="00C0404C">
        <w:rPr>
          <w:rFonts w:ascii="Times New Roman" w:hAnsi="Times New Roman"/>
          <w:sz w:val="24"/>
          <w:szCs w:val="24"/>
          <w:lang w:val="ro-RO"/>
        </w:rPr>
        <w:t xml:space="preserve"> nu organizează consultări publice pentru toate proiectele de decizii/dispoziții</w:t>
      </w:r>
      <w:r>
        <w:rPr>
          <w:rFonts w:ascii="Times New Roman" w:hAnsi="Times New Roman"/>
          <w:sz w:val="24"/>
          <w:szCs w:val="24"/>
          <w:lang w:val="ro-RO"/>
        </w:rPr>
        <w:t xml:space="preserve">. </w:t>
      </w:r>
    </w:p>
    <w:p w:rsidR="000A3630" w:rsidRPr="00195FE2" w:rsidRDefault="000A3630" w:rsidP="000A3630">
      <w:pPr>
        <w:ind w:firstLine="360"/>
        <w:jc w:val="both"/>
        <w:rPr>
          <w:rFonts w:ascii="Times New Roman" w:hAnsi="Times New Roman"/>
          <w:sz w:val="10"/>
          <w:szCs w:val="10"/>
          <w:lang w:val="ro-RO"/>
        </w:rPr>
      </w:pPr>
    </w:p>
    <w:p w:rsidR="009D3B52" w:rsidRPr="000A3630" w:rsidRDefault="009D3B52" w:rsidP="000A3630">
      <w:pPr>
        <w:pStyle w:val="ListParagraph"/>
        <w:numPr>
          <w:ilvl w:val="0"/>
          <w:numId w:val="2"/>
        </w:numPr>
        <w:jc w:val="both"/>
        <w:rPr>
          <w:rFonts w:ascii="Times New Roman" w:hAnsi="Times New Roman"/>
          <w:b/>
          <w:sz w:val="24"/>
          <w:szCs w:val="24"/>
          <w:lang w:val="ro-RO"/>
        </w:rPr>
      </w:pPr>
      <w:r w:rsidRPr="000A3630">
        <w:rPr>
          <w:rFonts w:ascii="Times New Roman" w:hAnsi="Times New Roman"/>
          <w:b/>
          <w:sz w:val="24"/>
          <w:szCs w:val="24"/>
          <w:lang w:val="ro-RO"/>
        </w:rPr>
        <w:t>Nerespectarea rigorilor de legalitate, regularitate și eficiență în procesul de administrare și gestionare a patrimoniului public</w:t>
      </w:r>
    </w:p>
    <w:p w:rsidR="009D3B52" w:rsidRPr="00C0404C" w:rsidRDefault="009D3B52" w:rsidP="000A3630">
      <w:pPr>
        <w:ind w:firstLine="360"/>
        <w:jc w:val="both"/>
        <w:rPr>
          <w:rFonts w:ascii="Times New Roman" w:hAnsi="Times New Roman"/>
          <w:sz w:val="24"/>
          <w:szCs w:val="24"/>
          <w:lang w:val="ro-RO"/>
        </w:rPr>
      </w:pPr>
      <w:r w:rsidRPr="00C0404C">
        <w:rPr>
          <w:rFonts w:ascii="Times New Roman" w:hAnsi="Times New Roman"/>
          <w:sz w:val="24"/>
          <w:szCs w:val="24"/>
          <w:lang w:val="ro-RO"/>
        </w:rPr>
        <w:t>În procesul de administrare și gestionare a patrimoniului public la nivel local, nu sunt evaluate toate elementele patrimoniale (funciare, forestiere, acvatice, bunuri imobile, obiecte de infrastructură, etc.) și înregistrate drepturile patrimoniale asupra patrimoniului public în Registrul bunurilor imobile. Se atestă un deficit de comunicare (pe verticală și orizontală) și asistență din partea autorităților publice centrale de profil și a celor cu funcții regulatorii privind implementarea la nivel local a strategiilor și mecanismelor aferente politicilor publice (naționale, sectoriale, regionale). Totodată, lipsa unui sistem de reguli și proceduri privind modul de gestionare a patrimoniului local duce la  încasării scăzute la buget</w:t>
      </w:r>
      <w:r w:rsidR="00F55A07">
        <w:rPr>
          <w:rFonts w:ascii="Times New Roman" w:hAnsi="Times New Roman"/>
          <w:sz w:val="24"/>
          <w:szCs w:val="24"/>
          <w:lang w:val="ro-RO"/>
        </w:rPr>
        <w:t>ul instituţiei menite</w:t>
      </w:r>
      <w:r w:rsidRPr="00C0404C">
        <w:rPr>
          <w:rFonts w:ascii="Times New Roman" w:hAnsi="Times New Roman"/>
          <w:sz w:val="24"/>
          <w:szCs w:val="24"/>
          <w:lang w:val="ro-RO"/>
        </w:rPr>
        <w:t xml:space="preserve"> menite să soluționeze problemele sociale de ordin local.</w:t>
      </w:r>
      <w:r w:rsidRPr="00C0404C">
        <w:rPr>
          <w:rStyle w:val="FootnoteReference"/>
          <w:rFonts w:ascii="Times New Roman" w:hAnsi="Times New Roman"/>
          <w:sz w:val="24"/>
          <w:szCs w:val="24"/>
          <w:lang w:val="ro-RO"/>
        </w:rPr>
        <w:t xml:space="preserve"> </w:t>
      </w:r>
    </w:p>
    <w:p w:rsidR="009D3B52" w:rsidRPr="00195FE2" w:rsidRDefault="009D3B52" w:rsidP="009D3B52">
      <w:pPr>
        <w:jc w:val="both"/>
        <w:rPr>
          <w:rFonts w:ascii="Times New Roman" w:hAnsi="Times New Roman"/>
          <w:sz w:val="10"/>
          <w:szCs w:val="10"/>
          <w:lang w:val="ro-RO"/>
        </w:rPr>
      </w:pPr>
    </w:p>
    <w:p w:rsidR="009D3B52" w:rsidRPr="00C0404C" w:rsidRDefault="009D3B52" w:rsidP="009D3B52">
      <w:pPr>
        <w:pStyle w:val="ListParagraph"/>
        <w:numPr>
          <w:ilvl w:val="0"/>
          <w:numId w:val="2"/>
        </w:numPr>
        <w:contextualSpacing/>
        <w:jc w:val="both"/>
        <w:rPr>
          <w:rFonts w:ascii="Times New Roman" w:hAnsi="Times New Roman"/>
          <w:b/>
          <w:sz w:val="24"/>
          <w:szCs w:val="24"/>
          <w:lang w:val="ro-RO"/>
        </w:rPr>
      </w:pPr>
      <w:r w:rsidRPr="00C0404C">
        <w:rPr>
          <w:rFonts w:ascii="Times New Roman" w:hAnsi="Times New Roman"/>
          <w:b/>
          <w:sz w:val="24"/>
          <w:szCs w:val="24"/>
          <w:lang w:val="ro-RO"/>
        </w:rPr>
        <w:lastRenderedPageBreak/>
        <w:t xml:space="preserve">Lipsa de transparență și ineficiență în procesul de planificare, implementare și monitorizare a achizițiilor publice </w:t>
      </w:r>
    </w:p>
    <w:p w:rsidR="00056494" w:rsidRDefault="009D3B52" w:rsidP="00056494">
      <w:pPr>
        <w:ind w:firstLine="360"/>
        <w:jc w:val="both"/>
        <w:rPr>
          <w:rFonts w:ascii="Times New Roman" w:hAnsi="Times New Roman"/>
          <w:sz w:val="24"/>
          <w:szCs w:val="24"/>
          <w:lang w:val="ro-RO"/>
        </w:rPr>
      </w:pPr>
      <w:r w:rsidRPr="00C0404C">
        <w:rPr>
          <w:rFonts w:ascii="Times New Roman" w:hAnsi="Times New Roman"/>
          <w:sz w:val="24"/>
          <w:szCs w:val="24"/>
          <w:lang w:val="ro-RO"/>
        </w:rPr>
        <w:t>În lipsa documentării și descrierii proceselor operaționale aferente domeniului achizițiilor publice, autoritățile contractante nu au asigurat transparența procedurilor de achiziție publică,</w:t>
      </w:r>
      <w:r w:rsidR="00056494" w:rsidRPr="00056494">
        <w:rPr>
          <w:rFonts w:ascii="Times New Roman" w:hAnsi="Times New Roman"/>
          <w:sz w:val="24"/>
          <w:szCs w:val="24"/>
          <w:lang w:val="ro-RO"/>
        </w:rPr>
        <w:t xml:space="preserve"> </w:t>
      </w:r>
      <w:r w:rsidR="00056494" w:rsidRPr="00C0404C">
        <w:rPr>
          <w:rFonts w:ascii="Times New Roman" w:hAnsi="Times New Roman"/>
          <w:sz w:val="24"/>
          <w:szCs w:val="24"/>
          <w:lang w:val="ro-RO"/>
        </w:rPr>
        <w:t xml:space="preserve">precum și eficiența utilizării banilor publici. </w:t>
      </w:r>
      <w:r w:rsidR="00056494">
        <w:rPr>
          <w:rFonts w:ascii="Times New Roman" w:hAnsi="Times New Roman"/>
          <w:sz w:val="24"/>
          <w:szCs w:val="24"/>
          <w:lang w:val="ro-RO"/>
        </w:rPr>
        <w:t>Consiliul raional</w:t>
      </w:r>
      <w:r w:rsidR="00056494" w:rsidRPr="00C0404C">
        <w:rPr>
          <w:rFonts w:ascii="Times New Roman" w:hAnsi="Times New Roman"/>
          <w:sz w:val="24"/>
          <w:szCs w:val="24"/>
          <w:lang w:val="ro-RO"/>
        </w:rPr>
        <w:t xml:space="preserve"> nu a</w:t>
      </w:r>
      <w:r w:rsidR="00056494">
        <w:rPr>
          <w:rFonts w:ascii="Times New Roman" w:hAnsi="Times New Roman"/>
          <w:sz w:val="24"/>
          <w:szCs w:val="24"/>
          <w:lang w:val="ro-RO"/>
        </w:rPr>
        <w:t>re</w:t>
      </w:r>
      <w:r w:rsidR="00056494" w:rsidRPr="00C0404C">
        <w:rPr>
          <w:rFonts w:ascii="Times New Roman" w:hAnsi="Times New Roman"/>
          <w:sz w:val="24"/>
          <w:szCs w:val="24"/>
          <w:lang w:val="ro-RO"/>
        </w:rPr>
        <w:t xml:space="preserve"> capacități și resurse umane suficiente pentru identificarea necesităților, estimarea valorii acestora, planificarea achizițiilor în concordanță cu bugetul autorității publice și asigurarea unui nivel adecvat de transparență la</w:t>
      </w:r>
    </w:p>
    <w:p w:rsidR="009D3B52" w:rsidRPr="00C0404C" w:rsidRDefault="009D3B52" w:rsidP="00056494">
      <w:pPr>
        <w:jc w:val="both"/>
        <w:rPr>
          <w:rFonts w:ascii="Times New Roman" w:hAnsi="Times New Roman"/>
          <w:sz w:val="24"/>
          <w:szCs w:val="24"/>
          <w:lang w:val="ro-RO"/>
        </w:rPr>
      </w:pPr>
      <w:bookmarkStart w:id="0" w:name="_GoBack"/>
      <w:bookmarkEnd w:id="0"/>
      <w:r w:rsidRPr="00C0404C">
        <w:rPr>
          <w:rFonts w:ascii="Times New Roman" w:hAnsi="Times New Roman"/>
          <w:sz w:val="24"/>
          <w:szCs w:val="24"/>
          <w:lang w:val="ro-RO"/>
        </w:rPr>
        <w:t xml:space="preserve">toate etapele procesului de achiziție (publicarea anunțurilor de intenție, planurilor de achiziție, anunțurilor de participare, documentației de atribuire, a rapoartelor de monitorizare a executării contractelor de achiziție publică). </w:t>
      </w:r>
    </w:p>
    <w:p w:rsidR="009D3B52" w:rsidRPr="00C0404C" w:rsidRDefault="009D3B52" w:rsidP="009D3B52">
      <w:pPr>
        <w:jc w:val="both"/>
        <w:rPr>
          <w:rFonts w:ascii="Times New Roman" w:hAnsi="Times New Roman"/>
          <w:sz w:val="24"/>
          <w:szCs w:val="24"/>
          <w:lang w:val="ro-RO"/>
        </w:rPr>
      </w:pPr>
      <w:r w:rsidRPr="00C0404C">
        <w:rPr>
          <w:rFonts w:ascii="Times New Roman" w:hAnsi="Times New Roman"/>
          <w:sz w:val="24"/>
          <w:szCs w:val="24"/>
          <w:lang w:val="ro-RO"/>
        </w:rPr>
        <w:t xml:space="preserve"> </w:t>
      </w:r>
      <w:r w:rsidR="00C11890">
        <w:rPr>
          <w:rFonts w:ascii="Times New Roman" w:hAnsi="Times New Roman"/>
          <w:sz w:val="24"/>
          <w:szCs w:val="24"/>
          <w:lang w:val="ro-RO"/>
        </w:rPr>
        <w:tab/>
      </w:r>
      <w:r w:rsidRPr="00C0404C">
        <w:rPr>
          <w:rFonts w:ascii="Times New Roman" w:hAnsi="Times New Roman"/>
          <w:sz w:val="24"/>
          <w:szCs w:val="24"/>
          <w:lang w:val="ro-RO"/>
        </w:rPr>
        <w:t>Odată cu reformarea sistemului național de achiziții publice, Agenția Achiziții Publice nu mai este responsabilă de examinarea și aprobarea ex-ante a documentelor de licitație, autoritățile contractante fiind pe deplin responsabile de calitatea acesteia. Aceasta a pus în dificultate AAPL, care nu dispun de capacități suficiente și resurse umane calificate. Astfel, documentația de atribuire, specificațiile tehnice și caietele de sarcini, întocmite necalitativ, generează anularea procedurilor de achiziție și creează dificultăți  în procesul de  evaluare corespunzătoare a ofertelor și monitorizare a executării contractelor de achiziție.</w:t>
      </w:r>
    </w:p>
    <w:p w:rsidR="00F55A07" w:rsidRDefault="009D3B52" w:rsidP="00C11890">
      <w:pPr>
        <w:ind w:firstLine="360"/>
        <w:jc w:val="both"/>
        <w:rPr>
          <w:rFonts w:ascii="Times New Roman" w:hAnsi="Times New Roman"/>
          <w:sz w:val="24"/>
          <w:szCs w:val="24"/>
          <w:lang w:val="ro-RO"/>
        </w:rPr>
      </w:pPr>
      <w:r w:rsidRPr="00C0404C">
        <w:rPr>
          <w:rFonts w:ascii="Times New Roman" w:hAnsi="Times New Roman"/>
          <w:sz w:val="24"/>
          <w:szCs w:val="24"/>
          <w:lang w:val="ro-RO"/>
        </w:rPr>
        <w:t xml:space="preserve">Ineficiența procesului de achiziție poate fi generată și de cadrul legal și normativ secundar în domeniul achizițiilor publice, care are prevederi lacunare, vagi sau contradictorii. Nereglementarea participării la procedurile de achiziție a titularilor de patente care nu dețin ștampile și prin urmare nu pot elibera facturi, generează dificultăți pentru AAPL, dat fiind faptul că la nivel local numărul agenților economici activi este scăzut și, prin urmare, multe proceduri de achiziție se anulează din lipsa concurenței. </w:t>
      </w:r>
    </w:p>
    <w:p w:rsidR="009D3B52" w:rsidRPr="00C0404C" w:rsidRDefault="009D3B52" w:rsidP="00C11890">
      <w:pPr>
        <w:ind w:firstLine="360"/>
        <w:jc w:val="both"/>
        <w:rPr>
          <w:rFonts w:ascii="Times New Roman" w:hAnsi="Times New Roman"/>
          <w:sz w:val="24"/>
          <w:szCs w:val="24"/>
          <w:lang w:val="ro-RO"/>
        </w:rPr>
      </w:pPr>
      <w:r w:rsidRPr="00C0404C">
        <w:rPr>
          <w:rFonts w:ascii="Times New Roman" w:hAnsi="Times New Roman"/>
          <w:sz w:val="24"/>
          <w:szCs w:val="24"/>
          <w:lang w:val="ro-RO"/>
        </w:rPr>
        <w:t>Se atestă lipsa unor ghiduri și îndrumare pentru elaborarea specificațiilor tehnice în domeniile specifice (construcții, alimentație, etc.). Se menționează și o procedură dificilă și îndelungată de includere a operatorilor economici care nu respectă prevederile contractuale în lista de interdicție a operatorilor economici.</w:t>
      </w:r>
    </w:p>
    <w:p w:rsidR="009D3B52" w:rsidRPr="00C0404C" w:rsidRDefault="00C11890" w:rsidP="009D3B52">
      <w:pPr>
        <w:jc w:val="both"/>
        <w:rPr>
          <w:rFonts w:ascii="Times New Roman" w:hAnsi="Times New Roman"/>
          <w:sz w:val="24"/>
          <w:szCs w:val="24"/>
          <w:lang w:val="ro-RO"/>
        </w:rPr>
      </w:pPr>
      <w:r>
        <w:rPr>
          <w:rFonts w:ascii="Times New Roman" w:hAnsi="Times New Roman"/>
          <w:sz w:val="24"/>
          <w:szCs w:val="24"/>
          <w:lang w:val="ro-RO"/>
        </w:rPr>
        <w:t xml:space="preserve"> </w:t>
      </w:r>
    </w:p>
    <w:p w:rsidR="009D3B52" w:rsidRPr="00C0404C" w:rsidRDefault="009D3B52" w:rsidP="009D3B52">
      <w:pPr>
        <w:pStyle w:val="ListParagraph"/>
        <w:numPr>
          <w:ilvl w:val="0"/>
          <w:numId w:val="2"/>
        </w:numPr>
        <w:contextualSpacing/>
        <w:jc w:val="both"/>
        <w:rPr>
          <w:rFonts w:ascii="Times New Roman" w:hAnsi="Times New Roman"/>
          <w:b/>
          <w:sz w:val="24"/>
          <w:szCs w:val="24"/>
          <w:lang w:val="ro-RO"/>
        </w:rPr>
      </w:pPr>
      <w:r w:rsidRPr="00C0404C">
        <w:rPr>
          <w:rFonts w:ascii="Times New Roman" w:hAnsi="Times New Roman"/>
          <w:b/>
          <w:sz w:val="24"/>
          <w:szCs w:val="24"/>
          <w:lang w:val="ro-RO"/>
        </w:rPr>
        <w:t xml:space="preserve">  Lipsa cadrelor calificate la nivelul AAPL</w:t>
      </w:r>
    </w:p>
    <w:p w:rsidR="009D3B52" w:rsidRPr="00C0404C" w:rsidRDefault="00C11890" w:rsidP="00C11890">
      <w:pPr>
        <w:ind w:firstLine="360"/>
        <w:jc w:val="both"/>
        <w:rPr>
          <w:rFonts w:ascii="Times New Roman" w:hAnsi="Times New Roman"/>
          <w:sz w:val="24"/>
          <w:szCs w:val="24"/>
          <w:lang w:val="ro-RO"/>
        </w:rPr>
      </w:pPr>
      <w:r>
        <w:rPr>
          <w:rFonts w:ascii="Times New Roman" w:hAnsi="Times New Roman"/>
          <w:sz w:val="24"/>
          <w:szCs w:val="24"/>
          <w:lang w:val="ro-RO"/>
        </w:rPr>
        <w:t xml:space="preserve">Consiliul raional Basarabeasca </w:t>
      </w:r>
      <w:r w:rsidR="009D3B52" w:rsidRPr="00C0404C">
        <w:rPr>
          <w:rFonts w:ascii="Times New Roman" w:hAnsi="Times New Roman"/>
          <w:sz w:val="24"/>
          <w:szCs w:val="24"/>
          <w:lang w:val="ro-RO"/>
        </w:rPr>
        <w:t xml:space="preserve"> atestă o lipsă acută de cadre calificate. </w:t>
      </w:r>
      <w:r w:rsidRPr="00C0404C">
        <w:rPr>
          <w:rFonts w:ascii="Times New Roman" w:hAnsi="Times New Roman"/>
          <w:sz w:val="24"/>
          <w:szCs w:val="24"/>
          <w:lang w:val="ro-RO"/>
        </w:rPr>
        <w:t>F</w:t>
      </w:r>
      <w:r w:rsidR="009D3B52" w:rsidRPr="00C0404C">
        <w:rPr>
          <w:rFonts w:ascii="Times New Roman" w:hAnsi="Times New Roman"/>
          <w:sz w:val="24"/>
          <w:szCs w:val="24"/>
          <w:lang w:val="ro-RO"/>
        </w:rPr>
        <w:t>uncția</w:t>
      </w:r>
      <w:r>
        <w:rPr>
          <w:rFonts w:ascii="Times New Roman" w:hAnsi="Times New Roman"/>
          <w:sz w:val="24"/>
          <w:szCs w:val="24"/>
          <w:lang w:val="ro-RO"/>
        </w:rPr>
        <w:t xml:space="preserve"> </w:t>
      </w:r>
      <w:r w:rsidR="009D3B52" w:rsidRPr="00C0404C">
        <w:rPr>
          <w:rFonts w:ascii="Times New Roman" w:hAnsi="Times New Roman"/>
          <w:sz w:val="24"/>
          <w:szCs w:val="24"/>
          <w:lang w:val="ro-RO"/>
        </w:rPr>
        <w:t xml:space="preserve"> publică nu este atât de atractivă din lipsa motivației financiare, a condițiilor de muncă adecvate, lipsa perspectivei de creștere profesională, precum și disproporționalitatea dintre responsabilități/atribuții și posibilitățile reale de a le exercita. </w:t>
      </w:r>
    </w:p>
    <w:p w:rsidR="009D3B52" w:rsidRPr="00C0404C" w:rsidRDefault="009D3B52" w:rsidP="009D3B52">
      <w:pPr>
        <w:jc w:val="both"/>
        <w:rPr>
          <w:rFonts w:ascii="Times New Roman" w:hAnsi="Times New Roman"/>
          <w:sz w:val="24"/>
          <w:szCs w:val="24"/>
          <w:lang w:val="ro-RO"/>
        </w:rPr>
      </w:pPr>
    </w:p>
    <w:p w:rsidR="009D3B52" w:rsidRPr="00C0404C" w:rsidRDefault="009D3B52" w:rsidP="009D3B52">
      <w:pPr>
        <w:pStyle w:val="ListParagraph"/>
        <w:numPr>
          <w:ilvl w:val="0"/>
          <w:numId w:val="2"/>
        </w:numPr>
        <w:contextualSpacing/>
        <w:jc w:val="both"/>
        <w:rPr>
          <w:rFonts w:ascii="Times New Roman" w:hAnsi="Times New Roman"/>
          <w:b/>
          <w:sz w:val="24"/>
          <w:szCs w:val="24"/>
          <w:lang w:val="ro-RO"/>
        </w:rPr>
      </w:pPr>
      <w:r w:rsidRPr="00C0404C">
        <w:rPr>
          <w:rFonts w:ascii="Times New Roman" w:hAnsi="Times New Roman"/>
          <w:b/>
          <w:sz w:val="24"/>
          <w:szCs w:val="24"/>
          <w:lang w:val="ro-RO"/>
        </w:rPr>
        <w:t>Alte probleme de ordin extern, care nu depind de AAPL</w:t>
      </w:r>
    </w:p>
    <w:p w:rsidR="009D3B52" w:rsidRPr="00C0404C" w:rsidRDefault="009D3B52" w:rsidP="00C11890">
      <w:pPr>
        <w:ind w:firstLine="360"/>
        <w:jc w:val="both"/>
        <w:rPr>
          <w:rFonts w:ascii="Times New Roman" w:hAnsi="Times New Roman"/>
          <w:sz w:val="24"/>
          <w:szCs w:val="24"/>
          <w:lang w:val="ro-RO"/>
        </w:rPr>
      </w:pPr>
      <w:r w:rsidRPr="00C0404C">
        <w:rPr>
          <w:rFonts w:ascii="Times New Roman" w:hAnsi="Times New Roman"/>
          <w:sz w:val="24"/>
          <w:szCs w:val="24"/>
          <w:lang w:val="ro-RO"/>
        </w:rPr>
        <w:t xml:space="preserve">Unul dintre factorii de risc determinanți este cadrul legal, care de multe ori este lacunar, conține prevederi contradictorii, sau discreționare, care lasă loc de interpretare sau vid legislativ. </w:t>
      </w:r>
    </w:p>
    <w:p w:rsidR="009D3B52" w:rsidRPr="00C0404C" w:rsidRDefault="009D3B52" w:rsidP="009D3B52">
      <w:pPr>
        <w:jc w:val="both"/>
        <w:rPr>
          <w:rFonts w:ascii="Times New Roman" w:hAnsi="Times New Roman"/>
          <w:sz w:val="24"/>
          <w:szCs w:val="24"/>
          <w:lang w:val="ro-RO"/>
        </w:rPr>
      </w:pPr>
    </w:p>
    <w:p w:rsidR="009D3B52" w:rsidRPr="00C0404C" w:rsidRDefault="009D3B52" w:rsidP="009D3B52">
      <w:pPr>
        <w:pStyle w:val="ListParagraph"/>
        <w:numPr>
          <w:ilvl w:val="0"/>
          <w:numId w:val="3"/>
        </w:numPr>
        <w:spacing w:after="160" w:line="276" w:lineRule="auto"/>
        <w:jc w:val="both"/>
        <w:rPr>
          <w:rFonts w:ascii="Times New Roman" w:eastAsia="Times New Roman" w:hAnsi="Times New Roman"/>
          <w:b/>
          <w:sz w:val="24"/>
          <w:szCs w:val="24"/>
          <w:lang w:val="ro-RO"/>
        </w:rPr>
      </w:pPr>
      <w:r w:rsidRPr="00C0404C">
        <w:rPr>
          <w:rFonts w:ascii="Times New Roman" w:eastAsia="Times New Roman" w:hAnsi="Times New Roman"/>
          <w:b/>
          <w:sz w:val="24"/>
          <w:szCs w:val="24"/>
          <w:lang w:val="ro-RO"/>
        </w:rPr>
        <w:t>Obiectivul sectorului</w:t>
      </w:r>
    </w:p>
    <w:p w:rsidR="009D3B52" w:rsidRPr="00C0404C" w:rsidRDefault="009D3B52" w:rsidP="009D3B52">
      <w:pPr>
        <w:spacing w:after="160" w:line="276" w:lineRule="auto"/>
        <w:jc w:val="both"/>
        <w:rPr>
          <w:rFonts w:ascii="Times New Roman" w:eastAsia="Times New Roman" w:hAnsi="Times New Roman"/>
          <w:sz w:val="24"/>
          <w:szCs w:val="24"/>
          <w:lang w:val="ro-RO"/>
        </w:rPr>
      </w:pPr>
      <w:r w:rsidRPr="00C0404C">
        <w:rPr>
          <w:rFonts w:ascii="Times New Roman" w:eastAsia="Times New Roman" w:hAnsi="Times New Roman"/>
          <w:sz w:val="24"/>
          <w:szCs w:val="24"/>
          <w:lang w:val="ro-RO"/>
        </w:rPr>
        <w:t>Dezvoltarea climatului de integritate, a responsabilității, transparenței și rezistenței la riscurile de corupție ale agenților publici din cadrul autorităților administrației publice locale și aleșilor locali.</w:t>
      </w:r>
    </w:p>
    <w:p w:rsidR="009D3B52" w:rsidRPr="00C0404C" w:rsidRDefault="009D3B52" w:rsidP="009D3B52">
      <w:pPr>
        <w:spacing w:after="160" w:line="276" w:lineRule="auto"/>
        <w:contextualSpacing/>
        <w:rPr>
          <w:rFonts w:ascii="Times New Roman" w:eastAsia="Times New Roman" w:hAnsi="Times New Roman"/>
          <w:b/>
          <w:sz w:val="24"/>
          <w:szCs w:val="24"/>
          <w:lang w:val="ro-RO"/>
        </w:rPr>
      </w:pPr>
      <w:r w:rsidRPr="00C0404C">
        <w:rPr>
          <w:rFonts w:ascii="Times New Roman" w:eastAsia="Times New Roman" w:hAnsi="Times New Roman"/>
          <w:b/>
          <w:sz w:val="24"/>
          <w:szCs w:val="24"/>
          <w:lang w:val="ro-RO"/>
        </w:rPr>
        <w:t>Planul sectorial de acțiuni</w:t>
      </w:r>
    </w:p>
    <w:p w:rsidR="009D3B52" w:rsidRPr="00C0404C" w:rsidRDefault="009D3B52" w:rsidP="009D3B52">
      <w:pPr>
        <w:spacing w:after="160" w:line="276" w:lineRule="auto"/>
        <w:jc w:val="both"/>
        <w:rPr>
          <w:rFonts w:ascii="Times New Roman" w:eastAsia="Times New Roman" w:hAnsi="Times New Roman"/>
          <w:b/>
          <w:sz w:val="24"/>
          <w:szCs w:val="24"/>
          <w:lang w:val="ro-RO"/>
        </w:rPr>
      </w:pPr>
      <w:r w:rsidRPr="00C0404C">
        <w:rPr>
          <w:rFonts w:ascii="Times New Roman" w:eastAsia="Times New Roman" w:hAnsi="Times New Roman"/>
          <w:b/>
          <w:sz w:val="24"/>
          <w:szCs w:val="24"/>
          <w:u w:val="single"/>
          <w:lang w:val="ro-RO"/>
        </w:rPr>
        <w:t>Prioritatea 1.</w:t>
      </w:r>
      <w:r w:rsidRPr="00C0404C">
        <w:rPr>
          <w:rFonts w:ascii="Times New Roman" w:eastAsia="Times New Roman" w:hAnsi="Times New Roman"/>
          <w:sz w:val="24"/>
          <w:szCs w:val="24"/>
          <w:lang w:val="ro-RO"/>
        </w:rPr>
        <w:t xml:space="preserve"> </w:t>
      </w:r>
      <w:r w:rsidRPr="00C0404C">
        <w:rPr>
          <w:rFonts w:ascii="Times New Roman" w:eastAsia="Times New Roman" w:hAnsi="Times New Roman"/>
          <w:b/>
          <w:sz w:val="24"/>
          <w:szCs w:val="24"/>
          <w:lang w:val="ro-RO"/>
        </w:rPr>
        <w:t>Consolidarea integrității instituționale a APL prin prisma aplicării corespunzătoare a legislației anticorupție.</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lastRenderedPageBreak/>
        <w:t>Rezultat scontat 1.</w:t>
      </w:r>
      <w:r w:rsidRPr="00C0404C">
        <w:rPr>
          <w:rFonts w:ascii="Times New Roman" w:eastAsia="Times New Roman" w:hAnsi="Times New Roman"/>
          <w:sz w:val="24"/>
          <w:szCs w:val="24"/>
          <w:lang w:val="ro-RO"/>
        </w:rPr>
        <w:t xml:space="preserve"> Climatul de integritate cultivat în cadrul APL</w:t>
      </w:r>
      <w:r w:rsidR="00705B72">
        <w:rPr>
          <w:rFonts w:ascii="Times New Roman" w:eastAsia="Times New Roman" w:hAnsi="Times New Roman"/>
          <w:sz w:val="24"/>
          <w:szCs w:val="24"/>
          <w:lang w:val="ro-RO"/>
        </w:rPr>
        <w:t xml:space="preserve"> de nivelşul II</w:t>
      </w:r>
      <w:r w:rsidRPr="00C0404C">
        <w:rPr>
          <w:rFonts w:ascii="Times New Roman" w:eastAsia="Times New Roman" w:hAnsi="Times New Roman"/>
          <w:sz w:val="24"/>
          <w:szCs w:val="24"/>
          <w:lang w:val="ro-RO"/>
        </w:rPr>
        <w:t>.</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2.</w:t>
      </w:r>
      <w:r w:rsidRPr="00C0404C">
        <w:rPr>
          <w:rFonts w:ascii="Times New Roman" w:eastAsia="Times New Roman" w:hAnsi="Times New Roman"/>
          <w:sz w:val="24"/>
          <w:szCs w:val="24"/>
          <w:lang w:val="ro-RO"/>
        </w:rPr>
        <w:t xml:space="preserve"> Încălcarea măsurilor de asigurare a integrităţii profesionale de către agenții publici din cadrul APL și aleșii locali sancționată.</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3</w:t>
      </w:r>
      <w:r w:rsidRPr="00C0404C">
        <w:rPr>
          <w:rFonts w:ascii="Times New Roman" w:eastAsia="Times New Roman" w:hAnsi="Times New Roman"/>
          <w:sz w:val="24"/>
          <w:szCs w:val="24"/>
          <w:lang w:val="ro-RO"/>
        </w:rPr>
        <w:t>. Unit</w:t>
      </w:r>
      <w:r w:rsidR="00B3382B">
        <w:rPr>
          <w:rFonts w:ascii="Times New Roman" w:eastAsia="Times New Roman" w:hAnsi="Times New Roman"/>
          <w:sz w:val="24"/>
          <w:szCs w:val="24"/>
          <w:lang w:val="ro-RO"/>
        </w:rPr>
        <w:t>ate</w:t>
      </w:r>
      <w:r w:rsidRPr="00C0404C">
        <w:rPr>
          <w:rFonts w:ascii="Times New Roman" w:eastAsia="Times New Roman" w:hAnsi="Times New Roman"/>
          <w:sz w:val="24"/>
          <w:szCs w:val="24"/>
          <w:lang w:val="ro-RO"/>
        </w:rPr>
        <w:t xml:space="preserve"> de audit intern creat</w:t>
      </w:r>
      <w:r w:rsidR="00B3382B">
        <w:rPr>
          <w:rFonts w:ascii="Times New Roman" w:eastAsia="Times New Roman" w:hAnsi="Times New Roman"/>
          <w:sz w:val="24"/>
          <w:szCs w:val="24"/>
          <w:lang w:val="ro-RO"/>
        </w:rPr>
        <w:t>ă</w:t>
      </w:r>
      <w:r w:rsidRPr="00C0404C">
        <w:rPr>
          <w:rFonts w:ascii="Times New Roman" w:eastAsia="Times New Roman" w:hAnsi="Times New Roman"/>
          <w:sz w:val="24"/>
          <w:szCs w:val="24"/>
          <w:lang w:val="ro-RO"/>
        </w:rPr>
        <w:t xml:space="preserve"> şi funcțional</w:t>
      </w:r>
      <w:r w:rsidR="00B3382B">
        <w:rPr>
          <w:rFonts w:ascii="Times New Roman" w:eastAsia="Times New Roman" w:hAnsi="Times New Roman"/>
          <w:sz w:val="24"/>
          <w:szCs w:val="24"/>
          <w:lang w:val="ro-RO"/>
        </w:rPr>
        <w:t>ă</w:t>
      </w:r>
      <w:r w:rsidRPr="00C0404C">
        <w:rPr>
          <w:rFonts w:ascii="Times New Roman" w:eastAsia="Times New Roman" w:hAnsi="Times New Roman"/>
          <w:sz w:val="24"/>
          <w:szCs w:val="24"/>
          <w:lang w:val="ro-RO"/>
        </w:rPr>
        <w:t>.</w:t>
      </w:r>
    </w:p>
    <w:p w:rsidR="009D3B52" w:rsidRPr="00C0404C" w:rsidRDefault="009D3B52" w:rsidP="009D3B52">
      <w:pPr>
        <w:spacing w:line="276" w:lineRule="auto"/>
        <w:jc w:val="both"/>
        <w:rPr>
          <w:rFonts w:ascii="Times New Roman" w:eastAsia="Times New Roman" w:hAnsi="Times New Roman"/>
          <w:sz w:val="24"/>
          <w:szCs w:val="24"/>
          <w:lang w:val="ro-RO"/>
        </w:rPr>
      </w:pPr>
    </w:p>
    <w:p w:rsidR="009D3B52" w:rsidRPr="00C0404C" w:rsidRDefault="009D3B52" w:rsidP="009D3B52">
      <w:pPr>
        <w:spacing w:after="160" w:line="276" w:lineRule="auto"/>
        <w:jc w:val="both"/>
        <w:rPr>
          <w:rFonts w:ascii="Times New Roman" w:eastAsia="Times New Roman" w:hAnsi="Times New Roman"/>
          <w:sz w:val="24"/>
          <w:szCs w:val="24"/>
          <w:lang w:val="ro-RO"/>
        </w:rPr>
      </w:pPr>
      <w:r w:rsidRPr="00C0404C">
        <w:rPr>
          <w:rFonts w:ascii="Times New Roman" w:eastAsia="Times New Roman" w:hAnsi="Times New Roman"/>
          <w:b/>
          <w:sz w:val="24"/>
          <w:szCs w:val="24"/>
          <w:u w:val="single"/>
          <w:lang w:val="ro-RO"/>
        </w:rPr>
        <w:t>Prioritatea 2.</w:t>
      </w:r>
      <w:r w:rsidRPr="00C0404C">
        <w:rPr>
          <w:rFonts w:ascii="Times New Roman" w:eastAsia="Times New Roman" w:hAnsi="Times New Roman"/>
          <w:b/>
          <w:sz w:val="24"/>
          <w:szCs w:val="24"/>
          <w:lang w:val="ro-RO"/>
        </w:rPr>
        <w:t xml:space="preserve"> Gestionarea patrimoniului public local în condiții de legalitate, transparență și eficiență.</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1.</w:t>
      </w:r>
      <w:r w:rsidRPr="00C0404C">
        <w:rPr>
          <w:rFonts w:ascii="Times New Roman" w:eastAsia="Times New Roman" w:hAnsi="Times New Roman"/>
          <w:sz w:val="24"/>
          <w:szCs w:val="24"/>
          <w:lang w:val="ro-RO"/>
        </w:rPr>
        <w:t xml:space="preserve"> Sistem de proceduri privind modul de gestionare a patrimoniului la nivel local implementat.</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2.</w:t>
      </w:r>
      <w:r w:rsidRPr="00C0404C">
        <w:rPr>
          <w:rFonts w:ascii="Times New Roman" w:eastAsia="Times New Roman" w:hAnsi="Times New Roman"/>
          <w:sz w:val="24"/>
          <w:szCs w:val="24"/>
          <w:lang w:val="ro-RO"/>
        </w:rPr>
        <w:t xml:space="preserve"> Proces transparent de vânzare/locațiune/arendă a bunurilor patrimoniului public local asigurat.</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 xml:space="preserve">Rezultat scontat 3. </w:t>
      </w:r>
      <w:r w:rsidRPr="00C0404C">
        <w:rPr>
          <w:rFonts w:ascii="Times New Roman" w:eastAsia="Times New Roman" w:hAnsi="Times New Roman"/>
          <w:sz w:val="24"/>
          <w:szCs w:val="24"/>
          <w:lang w:val="ro-RO"/>
        </w:rPr>
        <w:t>Bunurile patrimoniului public la nivel local înregistrate și evaluate corespunzător.</w:t>
      </w:r>
    </w:p>
    <w:p w:rsidR="009D3B52" w:rsidRPr="00C0404C" w:rsidRDefault="009D3B52" w:rsidP="009D3B52">
      <w:pPr>
        <w:spacing w:line="276" w:lineRule="auto"/>
        <w:jc w:val="both"/>
        <w:rPr>
          <w:rFonts w:ascii="Times New Roman" w:eastAsia="Times New Roman" w:hAnsi="Times New Roman"/>
          <w:sz w:val="24"/>
          <w:szCs w:val="24"/>
          <w:lang w:val="ro-RO"/>
        </w:rPr>
      </w:pP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sz w:val="24"/>
          <w:szCs w:val="24"/>
          <w:u w:val="single"/>
          <w:lang w:val="ro-RO"/>
        </w:rPr>
        <w:t>Prioritatea 3.</w:t>
      </w:r>
      <w:r w:rsidRPr="00C0404C">
        <w:rPr>
          <w:rFonts w:ascii="Times New Roman" w:eastAsia="Times New Roman" w:hAnsi="Times New Roman"/>
          <w:b/>
          <w:sz w:val="24"/>
          <w:szCs w:val="24"/>
          <w:lang w:val="ro-RO"/>
        </w:rPr>
        <w:t xml:space="preserve"> Asigurarea transparenței și prevenirea corupției în procesul de planificare, desfășurare și monitorizare a achizițiilor publice.</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1.</w:t>
      </w:r>
      <w:r w:rsidRPr="00C0404C">
        <w:rPr>
          <w:rFonts w:ascii="Times New Roman" w:eastAsia="Times New Roman" w:hAnsi="Times New Roman"/>
          <w:sz w:val="24"/>
          <w:szCs w:val="24"/>
          <w:lang w:val="ro-RO"/>
        </w:rPr>
        <w:t xml:space="preserve"> Transparență și acces la informație la toate etapele procesului de achiziție publică la nivel local asigurat.</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2.</w:t>
      </w:r>
      <w:r w:rsidRPr="00C0404C">
        <w:rPr>
          <w:rFonts w:ascii="Times New Roman" w:eastAsia="Times New Roman" w:hAnsi="Times New Roman"/>
          <w:sz w:val="24"/>
          <w:szCs w:val="24"/>
          <w:lang w:val="ro-RO"/>
        </w:rPr>
        <w:t xml:space="preserve"> Membrii grupului de lucru pentru achiziții și specialiștilor pe achiziții publice din cadrul APL instruiți și pregătiți corespunzător.</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 xml:space="preserve">Rezultat scontat 3. </w:t>
      </w:r>
      <w:r w:rsidRPr="00C0404C">
        <w:rPr>
          <w:rFonts w:ascii="Times New Roman" w:eastAsia="Times New Roman" w:hAnsi="Times New Roman"/>
          <w:sz w:val="24"/>
          <w:szCs w:val="24"/>
          <w:lang w:val="ro-RO"/>
        </w:rPr>
        <w:t>Încălcarea măsurilor de integritate instituțională și regimului conflictelor de interese de către membrii grupului de lucru pentru achiziții sancționată.</w:t>
      </w:r>
    </w:p>
    <w:p w:rsidR="009D3B52" w:rsidRPr="00C0404C" w:rsidRDefault="009D3B52" w:rsidP="009D3B52">
      <w:pPr>
        <w:spacing w:line="276" w:lineRule="auto"/>
        <w:jc w:val="both"/>
        <w:rPr>
          <w:rFonts w:ascii="Times New Roman" w:eastAsia="Times New Roman" w:hAnsi="Times New Roman"/>
          <w:sz w:val="24"/>
          <w:szCs w:val="24"/>
          <w:lang w:val="ro-RO"/>
        </w:rPr>
      </w:pPr>
    </w:p>
    <w:p w:rsidR="009D3B52" w:rsidRPr="00C0404C" w:rsidRDefault="009D3B52" w:rsidP="009D3B52">
      <w:pPr>
        <w:spacing w:line="276" w:lineRule="auto"/>
        <w:jc w:val="both"/>
        <w:rPr>
          <w:rFonts w:ascii="Times New Roman" w:eastAsia="Times New Roman" w:hAnsi="Times New Roman"/>
          <w:b/>
          <w:sz w:val="24"/>
          <w:szCs w:val="24"/>
          <w:lang w:val="ro-RO"/>
        </w:rPr>
      </w:pPr>
      <w:r w:rsidRPr="00C0404C">
        <w:rPr>
          <w:rFonts w:ascii="Times New Roman" w:eastAsia="Times New Roman" w:hAnsi="Times New Roman"/>
          <w:b/>
          <w:sz w:val="24"/>
          <w:szCs w:val="24"/>
          <w:u w:val="single"/>
          <w:lang w:val="ro-RO"/>
        </w:rPr>
        <w:t>Prioritatea 4.</w:t>
      </w:r>
      <w:r w:rsidRPr="00C0404C">
        <w:rPr>
          <w:rFonts w:ascii="Times New Roman" w:eastAsia="Times New Roman" w:hAnsi="Times New Roman"/>
          <w:b/>
          <w:sz w:val="24"/>
          <w:szCs w:val="24"/>
          <w:lang w:val="ro-RO"/>
        </w:rPr>
        <w:t xml:space="preserve">  Sporirea calității serviciilor publice printr-un management eficient al resurselor umane</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1.</w:t>
      </w:r>
      <w:r w:rsidRPr="00C0404C">
        <w:rPr>
          <w:rFonts w:ascii="Times New Roman" w:eastAsia="Times New Roman" w:hAnsi="Times New Roman"/>
          <w:sz w:val="24"/>
          <w:szCs w:val="24"/>
          <w:lang w:val="ro-RO"/>
        </w:rPr>
        <w:t xml:space="preserve"> Proces de recrutare, selectare, angajare și promovare a personalului în funcții publice organizat cu respectarea principiilor de transparență și integritate asigurat.</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2.</w:t>
      </w:r>
      <w:r w:rsidRPr="00C0404C">
        <w:rPr>
          <w:rFonts w:ascii="Times New Roman" w:eastAsia="Times New Roman" w:hAnsi="Times New Roman"/>
          <w:sz w:val="24"/>
          <w:szCs w:val="24"/>
          <w:lang w:val="ro-RO"/>
        </w:rPr>
        <w:t xml:space="preserve"> Agenții publici din cadrul APL și aleșii locali instruiți.</w:t>
      </w:r>
    </w:p>
    <w:p w:rsidR="00B3382B" w:rsidRPr="00B3382B" w:rsidRDefault="00B3382B" w:rsidP="009D3B52">
      <w:pPr>
        <w:spacing w:after="160" w:line="276" w:lineRule="auto"/>
        <w:jc w:val="both"/>
        <w:rPr>
          <w:rFonts w:ascii="Times New Roman" w:eastAsia="Times New Roman" w:hAnsi="Times New Roman"/>
          <w:b/>
          <w:sz w:val="16"/>
          <w:szCs w:val="16"/>
          <w:u w:val="single"/>
          <w:lang w:val="ro-RO"/>
        </w:rPr>
      </w:pPr>
    </w:p>
    <w:p w:rsidR="009D3B52" w:rsidRPr="00C0404C" w:rsidRDefault="009D3B52" w:rsidP="009D3B52">
      <w:pPr>
        <w:spacing w:after="160" w:line="276" w:lineRule="auto"/>
        <w:jc w:val="both"/>
        <w:rPr>
          <w:rFonts w:ascii="Times New Roman" w:eastAsia="Times New Roman" w:hAnsi="Times New Roman"/>
          <w:sz w:val="24"/>
          <w:szCs w:val="24"/>
          <w:lang w:val="ro-RO"/>
        </w:rPr>
      </w:pPr>
      <w:r w:rsidRPr="00C0404C">
        <w:rPr>
          <w:rFonts w:ascii="Times New Roman" w:eastAsia="Times New Roman" w:hAnsi="Times New Roman"/>
          <w:b/>
          <w:sz w:val="24"/>
          <w:szCs w:val="24"/>
          <w:u w:val="single"/>
          <w:lang w:val="ro-RO"/>
        </w:rPr>
        <w:t>Prioritatea 5.</w:t>
      </w:r>
      <w:r w:rsidRPr="00C0404C">
        <w:rPr>
          <w:rFonts w:ascii="Times New Roman" w:eastAsia="Times New Roman" w:hAnsi="Times New Roman"/>
          <w:b/>
          <w:sz w:val="24"/>
          <w:szCs w:val="24"/>
          <w:lang w:val="ro-RO"/>
        </w:rPr>
        <w:t xml:space="preserve"> Îmbunătățirea comunicării cu cetățenii și transparenței activității APL-urilor</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Rezultat scontat 1.</w:t>
      </w:r>
      <w:r w:rsidRPr="00C0404C">
        <w:rPr>
          <w:rFonts w:ascii="Times New Roman" w:eastAsia="Times New Roman" w:hAnsi="Times New Roman"/>
          <w:sz w:val="24"/>
          <w:szCs w:val="24"/>
          <w:lang w:val="ro-RO"/>
        </w:rPr>
        <w:t xml:space="preserve"> Proces decizional transparent și participativ asigurat.</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 xml:space="preserve">Rezultat scontat 2. </w:t>
      </w:r>
      <w:r w:rsidRPr="00C0404C">
        <w:rPr>
          <w:rFonts w:ascii="Times New Roman" w:eastAsia="Times New Roman" w:hAnsi="Times New Roman"/>
          <w:sz w:val="24"/>
          <w:szCs w:val="24"/>
          <w:lang w:val="ro-RO"/>
        </w:rPr>
        <w:t>Accesul la informație și comunicarea cu publicul (mass-media, societatea civilă, cetățenii) îmbunătățite.</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 xml:space="preserve">Rezultat scontat 3. </w:t>
      </w:r>
      <w:r w:rsidRPr="00C0404C">
        <w:rPr>
          <w:rFonts w:ascii="Times New Roman" w:eastAsia="Times New Roman" w:hAnsi="Times New Roman"/>
          <w:sz w:val="24"/>
          <w:szCs w:val="24"/>
          <w:lang w:val="ro-RO"/>
        </w:rPr>
        <w:t>Pagini web funcțional</w:t>
      </w:r>
      <w:r w:rsidR="00F55A07">
        <w:rPr>
          <w:rFonts w:ascii="Times New Roman" w:eastAsia="Times New Roman" w:hAnsi="Times New Roman"/>
          <w:sz w:val="24"/>
          <w:szCs w:val="24"/>
          <w:lang w:val="ro-RO"/>
        </w:rPr>
        <w:t>ă</w:t>
      </w:r>
      <w:r w:rsidRPr="00C0404C">
        <w:rPr>
          <w:rFonts w:ascii="Times New Roman" w:eastAsia="Times New Roman" w:hAnsi="Times New Roman"/>
          <w:sz w:val="24"/>
          <w:szCs w:val="24"/>
          <w:lang w:val="ro-RO"/>
        </w:rPr>
        <w:t>, care oferă acces la informații complete, exacte și în timp util.</w:t>
      </w:r>
    </w:p>
    <w:p w:rsidR="009D3B52" w:rsidRPr="00C0404C" w:rsidRDefault="009D3B52" w:rsidP="009D3B52">
      <w:pPr>
        <w:spacing w:line="276" w:lineRule="auto"/>
        <w:jc w:val="both"/>
        <w:rPr>
          <w:rFonts w:ascii="Times New Roman" w:eastAsia="Times New Roman" w:hAnsi="Times New Roman"/>
          <w:sz w:val="24"/>
          <w:szCs w:val="24"/>
          <w:lang w:val="ro-RO"/>
        </w:rPr>
      </w:pPr>
      <w:r w:rsidRPr="00C0404C">
        <w:rPr>
          <w:rFonts w:ascii="Times New Roman" w:eastAsia="Times New Roman" w:hAnsi="Times New Roman"/>
          <w:b/>
          <w:i/>
          <w:sz w:val="24"/>
          <w:szCs w:val="24"/>
          <w:lang w:val="ro-RO"/>
        </w:rPr>
        <w:t xml:space="preserve">Rezultat scontat 4. </w:t>
      </w:r>
      <w:r w:rsidRPr="00C0404C">
        <w:rPr>
          <w:rFonts w:ascii="Times New Roman" w:eastAsia="Times New Roman" w:hAnsi="Times New Roman"/>
          <w:sz w:val="24"/>
          <w:szCs w:val="24"/>
          <w:lang w:val="ro-RO"/>
        </w:rPr>
        <w:t>Rapoarte de transparenț</w:t>
      </w:r>
      <w:r w:rsidR="0046751A">
        <w:rPr>
          <w:rFonts w:ascii="Times New Roman" w:eastAsia="Times New Roman" w:hAnsi="Times New Roman"/>
          <w:sz w:val="24"/>
          <w:szCs w:val="24"/>
          <w:lang w:val="ro-RO"/>
        </w:rPr>
        <w:t>ă anuale elaborate și publicate.</w:t>
      </w:r>
    </w:p>
    <w:p w:rsidR="009D3B52" w:rsidRPr="00C0404C" w:rsidRDefault="009D3B52" w:rsidP="009D3B52">
      <w:pPr>
        <w:spacing w:line="276" w:lineRule="auto"/>
        <w:jc w:val="both"/>
        <w:rPr>
          <w:rFonts w:ascii="Times New Roman" w:eastAsia="Times New Roman" w:hAnsi="Times New Roman"/>
          <w:sz w:val="24"/>
          <w:szCs w:val="24"/>
          <w:lang w:val="ro-RO"/>
        </w:rPr>
      </w:pPr>
    </w:p>
    <w:p w:rsidR="009D3B52" w:rsidRPr="00C0404C" w:rsidRDefault="009D3B52" w:rsidP="009D3B52">
      <w:pPr>
        <w:spacing w:line="276" w:lineRule="auto"/>
        <w:jc w:val="both"/>
        <w:rPr>
          <w:rFonts w:ascii="Times New Roman" w:eastAsia="Times New Roman" w:hAnsi="Times New Roman"/>
          <w:sz w:val="24"/>
          <w:szCs w:val="24"/>
          <w:lang w:val="ro-RO"/>
        </w:rPr>
      </w:pPr>
    </w:p>
    <w:p w:rsidR="009D3B52" w:rsidRPr="00C0404C" w:rsidRDefault="009D3B52" w:rsidP="009D3B52">
      <w:pPr>
        <w:spacing w:line="276" w:lineRule="auto"/>
        <w:jc w:val="both"/>
        <w:rPr>
          <w:rFonts w:ascii="Times New Roman" w:eastAsia="Times New Roman" w:hAnsi="Times New Roman"/>
          <w:sz w:val="24"/>
          <w:szCs w:val="24"/>
          <w:lang w:val="ro-RO"/>
        </w:rPr>
        <w:sectPr w:rsidR="009D3B52" w:rsidRPr="00C0404C" w:rsidSect="000A3630">
          <w:footerReference w:type="default" r:id="rId10"/>
          <w:pgSz w:w="12240" w:h="15840"/>
          <w:pgMar w:top="993" w:right="1440" w:bottom="1440" w:left="1440" w:header="720" w:footer="720" w:gutter="0"/>
          <w:cols w:space="720"/>
          <w:docGrid w:linePitch="360"/>
        </w:sectPr>
      </w:pPr>
    </w:p>
    <w:p w:rsidR="009D3B52" w:rsidRPr="00C0404C" w:rsidRDefault="009D3B52" w:rsidP="009D3B52">
      <w:pPr>
        <w:pStyle w:val="ListParagraph"/>
        <w:numPr>
          <w:ilvl w:val="0"/>
          <w:numId w:val="3"/>
        </w:numPr>
        <w:spacing w:after="160" w:line="276" w:lineRule="auto"/>
        <w:jc w:val="both"/>
        <w:rPr>
          <w:rFonts w:ascii="Times New Roman" w:eastAsia="Times New Roman" w:hAnsi="Times New Roman"/>
          <w:b/>
          <w:sz w:val="24"/>
          <w:szCs w:val="24"/>
          <w:lang w:val="ro-RO"/>
        </w:rPr>
      </w:pPr>
      <w:r w:rsidRPr="00C0404C">
        <w:rPr>
          <w:rFonts w:ascii="Times New Roman" w:eastAsia="Times New Roman" w:hAnsi="Times New Roman"/>
          <w:b/>
          <w:sz w:val="24"/>
          <w:szCs w:val="24"/>
          <w:lang w:val="ro-RO"/>
        </w:rPr>
        <w:lastRenderedPageBreak/>
        <w:t xml:space="preserve">Planul local anticorupție </w:t>
      </w:r>
    </w:p>
    <w:tbl>
      <w:tblPr>
        <w:tblpPr w:leftFromText="180" w:rightFromText="180" w:vertAnchor="text" w:tblpX="-545" w:tblpY="1"/>
        <w:tblOverlap w:val="never"/>
        <w:tblW w:w="5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411"/>
        <w:gridCol w:w="1559"/>
        <w:gridCol w:w="1985"/>
        <w:gridCol w:w="3712"/>
        <w:gridCol w:w="1662"/>
        <w:gridCol w:w="1402"/>
        <w:gridCol w:w="1384"/>
      </w:tblGrid>
      <w:tr w:rsidR="009D3B52" w:rsidRPr="00120EC9" w:rsidTr="000A3630">
        <w:trPr>
          <w:trHeight w:val="572"/>
        </w:trPr>
        <w:tc>
          <w:tcPr>
            <w:tcW w:w="5000" w:type="pct"/>
            <w:gridSpan w:val="8"/>
            <w:shd w:val="clear" w:color="auto" w:fill="CCECFF"/>
            <w:vAlign w:val="center"/>
          </w:tcPr>
          <w:p w:rsidR="009D3B52" w:rsidRPr="00C0404C" w:rsidRDefault="009D3B52" w:rsidP="000A3630">
            <w:pPr>
              <w:spacing w:line="276" w:lineRule="auto"/>
              <w:ind w:hanging="19"/>
              <w:rPr>
                <w:rFonts w:ascii="Times New Roman" w:hAnsi="Times New Roman"/>
                <w:b/>
                <w:sz w:val="24"/>
                <w:szCs w:val="24"/>
                <w:lang w:val="ro-RO"/>
              </w:rPr>
            </w:pPr>
            <w:r w:rsidRPr="00C0404C">
              <w:rPr>
                <w:rFonts w:ascii="Times New Roman" w:hAnsi="Times New Roman"/>
                <w:b/>
                <w:sz w:val="24"/>
                <w:szCs w:val="24"/>
                <w:lang w:val="ro-RO"/>
              </w:rPr>
              <w:t>Prioritatea 1:</w:t>
            </w:r>
            <w:r w:rsidRPr="00C0404C">
              <w:rPr>
                <w:rFonts w:ascii="Times New Roman" w:hAnsi="Times New Roman"/>
                <w:sz w:val="24"/>
                <w:szCs w:val="24"/>
                <w:lang w:val="ro-RO"/>
              </w:rPr>
              <w:t xml:space="preserve"> </w:t>
            </w:r>
            <w:r w:rsidRPr="00C0404C">
              <w:rPr>
                <w:rFonts w:ascii="Times New Roman" w:hAnsi="Times New Roman"/>
                <w:b/>
                <w:sz w:val="24"/>
                <w:szCs w:val="24"/>
                <w:lang w:val="ro-RO"/>
              </w:rPr>
              <w:t>Consolidarea integrității instituționale a APL prin prisma aplicării corespunzătoare a legislației anticorupție.</w:t>
            </w:r>
          </w:p>
          <w:p w:rsidR="009D3B52" w:rsidRPr="00C0404C" w:rsidRDefault="009D3B52" w:rsidP="000A3630">
            <w:pPr>
              <w:rPr>
                <w:rFonts w:ascii="Times New Roman" w:hAnsi="Times New Roman"/>
                <w:b/>
                <w:sz w:val="24"/>
                <w:szCs w:val="24"/>
                <w:lang w:val="ro-RO"/>
              </w:rPr>
            </w:pPr>
            <w:r w:rsidRPr="00C0404C">
              <w:rPr>
                <w:rFonts w:ascii="Times New Roman" w:hAnsi="Times New Roman"/>
                <w:b/>
                <w:sz w:val="24"/>
                <w:szCs w:val="24"/>
                <w:lang w:val="ro-RO"/>
              </w:rPr>
              <w:t xml:space="preserve">Rezultatele scontate: </w:t>
            </w:r>
          </w:p>
          <w:p w:rsidR="009D3B52" w:rsidRPr="00C0404C" w:rsidRDefault="009D3B52" w:rsidP="000A3630">
            <w:pPr>
              <w:spacing w:line="276" w:lineRule="auto"/>
              <w:rPr>
                <w:rFonts w:ascii="Times New Roman" w:hAnsi="Times New Roman"/>
                <w:sz w:val="24"/>
                <w:szCs w:val="24"/>
                <w:lang w:val="ro-RO"/>
              </w:rPr>
            </w:pPr>
            <w:r w:rsidRPr="00C0404C">
              <w:rPr>
                <w:rFonts w:ascii="Times New Roman" w:hAnsi="Times New Roman"/>
                <w:b/>
                <w:i/>
                <w:sz w:val="24"/>
                <w:szCs w:val="24"/>
                <w:lang w:val="ro-RO"/>
              </w:rPr>
              <w:t>1.</w:t>
            </w:r>
            <w:r w:rsidRPr="00C0404C">
              <w:rPr>
                <w:rFonts w:ascii="Times New Roman" w:hAnsi="Times New Roman"/>
                <w:sz w:val="24"/>
                <w:szCs w:val="24"/>
                <w:lang w:val="ro-RO"/>
              </w:rPr>
              <w:t xml:space="preserve"> Climatul de integritate cultivat în cadrul APL de nivelul</w:t>
            </w:r>
            <w:r w:rsidR="00060608">
              <w:rPr>
                <w:rFonts w:ascii="Times New Roman" w:hAnsi="Times New Roman"/>
                <w:sz w:val="24"/>
                <w:szCs w:val="24"/>
                <w:lang w:val="ro-RO"/>
              </w:rPr>
              <w:t xml:space="preserve"> II</w:t>
            </w:r>
            <w:r w:rsidRPr="00C0404C">
              <w:rPr>
                <w:rFonts w:ascii="Times New Roman" w:hAnsi="Times New Roman"/>
                <w:sz w:val="24"/>
                <w:szCs w:val="24"/>
                <w:lang w:val="ro-RO"/>
              </w:rPr>
              <w:t>.</w:t>
            </w:r>
          </w:p>
          <w:p w:rsidR="009D3B52" w:rsidRPr="00C0404C" w:rsidRDefault="009D3B52" w:rsidP="000A3630">
            <w:pPr>
              <w:spacing w:line="276" w:lineRule="auto"/>
              <w:rPr>
                <w:rFonts w:ascii="Times New Roman" w:hAnsi="Times New Roman"/>
                <w:sz w:val="24"/>
                <w:szCs w:val="24"/>
                <w:lang w:val="ro-RO"/>
              </w:rPr>
            </w:pPr>
            <w:r w:rsidRPr="00C0404C">
              <w:rPr>
                <w:rFonts w:ascii="Times New Roman" w:hAnsi="Times New Roman"/>
                <w:b/>
                <w:i/>
                <w:sz w:val="24"/>
                <w:szCs w:val="24"/>
                <w:lang w:val="ro-RO"/>
              </w:rPr>
              <w:t>2.</w:t>
            </w:r>
            <w:r w:rsidRPr="00C0404C">
              <w:rPr>
                <w:rFonts w:ascii="Times New Roman" w:hAnsi="Times New Roman"/>
                <w:sz w:val="24"/>
                <w:szCs w:val="24"/>
                <w:lang w:val="ro-RO"/>
              </w:rPr>
              <w:t xml:space="preserve"> Încălcarea măsurilor de asigurare a integrităţii profesionale de către agenții publici din cadrul APL și aleșii locali sancționată.</w:t>
            </w:r>
          </w:p>
          <w:p w:rsidR="009D3B52" w:rsidRPr="00C0404C" w:rsidRDefault="009D3B52" w:rsidP="000A3630">
            <w:pPr>
              <w:spacing w:line="276" w:lineRule="auto"/>
              <w:rPr>
                <w:rFonts w:ascii="Times New Roman" w:hAnsi="Times New Roman"/>
                <w:sz w:val="24"/>
                <w:szCs w:val="24"/>
                <w:lang w:val="ro-RO"/>
              </w:rPr>
            </w:pPr>
            <w:r w:rsidRPr="00C0404C">
              <w:rPr>
                <w:rFonts w:ascii="Times New Roman" w:hAnsi="Times New Roman"/>
                <w:b/>
                <w:i/>
                <w:sz w:val="24"/>
                <w:szCs w:val="24"/>
                <w:lang w:val="ro-RO"/>
              </w:rPr>
              <w:t>3</w:t>
            </w:r>
            <w:r w:rsidRPr="00C0404C">
              <w:rPr>
                <w:rFonts w:ascii="Times New Roman" w:hAnsi="Times New Roman"/>
                <w:sz w:val="24"/>
                <w:szCs w:val="24"/>
                <w:lang w:val="ro-RO"/>
              </w:rPr>
              <w:t>. Unit</w:t>
            </w:r>
            <w:r w:rsidR="00060608">
              <w:rPr>
                <w:rFonts w:ascii="Times New Roman" w:hAnsi="Times New Roman"/>
                <w:sz w:val="24"/>
                <w:szCs w:val="24"/>
                <w:lang w:val="ro-RO"/>
              </w:rPr>
              <w:t>ate de audit intern creată</w:t>
            </w:r>
            <w:r w:rsidRPr="00C0404C">
              <w:rPr>
                <w:rFonts w:ascii="Times New Roman" w:hAnsi="Times New Roman"/>
                <w:sz w:val="24"/>
                <w:szCs w:val="24"/>
                <w:lang w:val="ro-RO"/>
              </w:rPr>
              <w:t xml:space="preserve"> şi funcțional</w:t>
            </w:r>
            <w:r w:rsidR="00060608">
              <w:rPr>
                <w:rFonts w:ascii="Times New Roman" w:hAnsi="Times New Roman"/>
                <w:sz w:val="24"/>
                <w:szCs w:val="24"/>
                <w:lang w:val="ro-RO"/>
              </w:rPr>
              <w:t>ă</w:t>
            </w:r>
            <w:r w:rsidR="00B3382B">
              <w:rPr>
                <w:rFonts w:ascii="Times New Roman" w:hAnsi="Times New Roman"/>
                <w:sz w:val="24"/>
                <w:szCs w:val="24"/>
                <w:lang w:val="ro-RO"/>
              </w:rPr>
              <w:t>.</w:t>
            </w:r>
          </w:p>
        </w:tc>
      </w:tr>
      <w:tr w:rsidR="009D3B52" w:rsidRPr="00C0404C" w:rsidTr="005313AC">
        <w:tc>
          <w:tcPr>
            <w:tcW w:w="228"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Nr.</w:t>
            </w:r>
          </w:p>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crt.</w:t>
            </w:r>
          </w:p>
        </w:tc>
        <w:tc>
          <w:tcPr>
            <w:tcW w:w="815"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Acţiunea</w:t>
            </w:r>
          </w:p>
        </w:tc>
        <w:tc>
          <w:tcPr>
            <w:tcW w:w="527"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Termenul de realizare</w:t>
            </w:r>
          </w:p>
        </w:tc>
        <w:tc>
          <w:tcPr>
            <w:tcW w:w="671"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Responsabil de realizare</w:t>
            </w:r>
          </w:p>
        </w:tc>
        <w:tc>
          <w:tcPr>
            <w:tcW w:w="1255"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Indicatorii de progres</w:t>
            </w:r>
          </w:p>
        </w:tc>
        <w:tc>
          <w:tcPr>
            <w:tcW w:w="562"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Sursa de verificare</w:t>
            </w:r>
          </w:p>
        </w:tc>
        <w:tc>
          <w:tcPr>
            <w:tcW w:w="474"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Obiectivul corelativ</w:t>
            </w:r>
          </w:p>
        </w:tc>
        <w:tc>
          <w:tcPr>
            <w:tcW w:w="468" w:type="pct"/>
            <w:shd w:val="clear" w:color="auto" w:fill="D9D9D9" w:themeFill="background1" w:themeFillShade="D9"/>
            <w:vAlign w:val="center"/>
          </w:tcPr>
          <w:p w:rsidR="009D3B52" w:rsidRPr="00C0404C" w:rsidRDefault="009D3B52" w:rsidP="000A3630">
            <w:pPr>
              <w:jc w:val="center"/>
              <w:rPr>
                <w:rFonts w:ascii="Times New Roman" w:hAnsi="Times New Roman"/>
                <w:b/>
                <w:sz w:val="24"/>
                <w:szCs w:val="24"/>
                <w:lang w:val="ro-RO"/>
              </w:rPr>
            </w:pPr>
            <w:r w:rsidRPr="00C0404C">
              <w:rPr>
                <w:rFonts w:ascii="Times New Roman" w:hAnsi="Times New Roman"/>
                <w:b/>
                <w:sz w:val="24"/>
                <w:szCs w:val="24"/>
                <w:lang w:val="ro-RO"/>
              </w:rPr>
              <w:t>Sursa de finanţare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B3382B">
            <w:pPr>
              <w:ind w:left="-108"/>
              <w:rPr>
                <w:rFonts w:ascii="Times New Roman" w:hAnsi="Times New Roman"/>
                <w:sz w:val="24"/>
                <w:szCs w:val="24"/>
                <w:lang w:val="ro-RO"/>
              </w:rPr>
            </w:pPr>
            <w:r w:rsidRPr="00C0404C">
              <w:rPr>
                <w:rFonts w:ascii="Times New Roman" w:hAnsi="Times New Roman"/>
                <w:sz w:val="24"/>
                <w:szCs w:val="24"/>
                <w:lang w:val="ro-RO"/>
              </w:rPr>
              <w:t xml:space="preserve">Asigurarea respectării regimului de incompatibilităţi </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26669A" w:rsidP="00406320">
            <w:pPr>
              <w:rPr>
                <w:rFonts w:ascii="Times New Roman" w:hAnsi="Times New Roman"/>
                <w:sz w:val="24"/>
                <w:szCs w:val="24"/>
                <w:lang w:val="ro-RO"/>
              </w:rPr>
            </w:pPr>
            <w:r w:rsidRPr="005313AC">
              <w:rPr>
                <w:rFonts w:ascii="Times New Roman" w:hAnsi="Times New Roman"/>
                <w:sz w:val="24"/>
                <w:szCs w:val="24"/>
                <w:lang w:val="ro-RO"/>
              </w:rPr>
              <w:t xml:space="preserve">Preşedintele, </w:t>
            </w:r>
            <w:r w:rsidR="00406320" w:rsidRPr="005313AC">
              <w:rPr>
                <w:rFonts w:ascii="Times New Roman" w:hAnsi="Times New Roman"/>
                <w:sz w:val="24"/>
                <w:szCs w:val="24"/>
                <w:lang w:val="ro-RO"/>
              </w:rPr>
              <w:t>vicepreşedinţii raionului,</w:t>
            </w:r>
            <w:r w:rsidRPr="005313AC">
              <w:rPr>
                <w:rFonts w:ascii="Times New Roman" w:hAnsi="Times New Roman"/>
                <w:sz w:val="24"/>
                <w:szCs w:val="24"/>
                <w:lang w:val="ro-RO"/>
              </w:rPr>
              <w:t xml:space="preserve"> </w:t>
            </w:r>
            <w:r w:rsidR="00406320" w:rsidRPr="005313AC">
              <w:rPr>
                <w:rFonts w:ascii="Times New Roman" w:hAnsi="Times New Roman"/>
                <w:sz w:val="24"/>
                <w:szCs w:val="24"/>
                <w:lang w:val="ro-RO"/>
              </w:rPr>
              <w:t xml:space="preserve"> şefii </w:t>
            </w:r>
            <w:r w:rsidRPr="005313AC">
              <w:rPr>
                <w:rFonts w:ascii="Times New Roman" w:hAnsi="Times New Roman"/>
                <w:sz w:val="24"/>
                <w:szCs w:val="24"/>
                <w:lang w:val="ro-RO"/>
              </w:rPr>
              <w:t xml:space="preserve">subdiviziunilor Consiliului raional </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de cazuri de incompatibilităţi atestate şi soluţionate în </w:t>
            </w:r>
            <w:r w:rsidR="00060608">
              <w:rPr>
                <w:rFonts w:ascii="Times New Roman" w:hAnsi="Times New Roman"/>
                <w:sz w:val="24"/>
                <w:szCs w:val="24"/>
                <w:lang w:val="ro-RO"/>
              </w:rPr>
              <w:t>cadrul Consiliului raional</w:t>
            </w:r>
            <w:r w:rsidRPr="00C0404C">
              <w:rPr>
                <w:rFonts w:ascii="Times New Roman" w:hAnsi="Times New Roman"/>
                <w:sz w:val="24"/>
                <w:szCs w:val="24"/>
                <w:lang w:val="ro-RO"/>
              </w:rPr>
              <w:t xml:space="preserve">; </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de sesizări la ANI cu privire la încălcarea regimului de incompatibilităţi</w:t>
            </w:r>
            <w:r w:rsidR="00B3382B">
              <w:rPr>
                <w:rFonts w:ascii="Times New Roman" w:hAnsi="Times New Roman"/>
                <w:sz w:val="24"/>
                <w:szCs w:val="24"/>
                <w:lang w:val="ro-RO"/>
              </w:rPr>
              <w:t xml:space="preserve">. </w:t>
            </w:r>
          </w:p>
        </w:tc>
        <w:tc>
          <w:tcPr>
            <w:tcW w:w="562" w:type="pct"/>
          </w:tcPr>
          <w:p w:rsidR="009D3B52" w:rsidRPr="00C0404C" w:rsidRDefault="0026669A" w:rsidP="00574392">
            <w:pPr>
              <w:rPr>
                <w:rFonts w:ascii="Times New Roman" w:hAnsi="Times New Roman"/>
                <w:sz w:val="24"/>
                <w:szCs w:val="24"/>
                <w:lang w:val="ro-RO"/>
              </w:rPr>
            </w:pPr>
            <w:r>
              <w:rPr>
                <w:rFonts w:ascii="Times New Roman" w:hAnsi="Times New Roman"/>
                <w:sz w:val="24"/>
                <w:szCs w:val="24"/>
                <w:lang w:val="ro-RO"/>
              </w:rPr>
              <w:t xml:space="preserve">Declaraţiile pe propria răspundere a agenţilor </w:t>
            </w:r>
            <w:r w:rsidR="00574392">
              <w:rPr>
                <w:rFonts w:ascii="Times New Roman" w:hAnsi="Times New Roman"/>
                <w:sz w:val="24"/>
                <w:szCs w:val="24"/>
                <w:lang w:val="ro-RO"/>
              </w:rPr>
              <w:t>publici</w:t>
            </w:r>
          </w:p>
        </w:tc>
        <w:tc>
          <w:tcPr>
            <w:tcW w:w="474" w:type="pct"/>
          </w:tcPr>
          <w:p w:rsidR="009D3B52" w:rsidRPr="00C0404C" w:rsidRDefault="009D3B52" w:rsidP="000A3630">
            <w:pPr>
              <w:ind w:firstLine="40"/>
              <w:jc w:val="center"/>
              <w:rPr>
                <w:rFonts w:ascii="Times New Roman" w:hAnsi="Times New Roman"/>
                <w:sz w:val="24"/>
                <w:szCs w:val="24"/>
                <w:lang w:val="ro-RO"/>
              </w:rPr>
            </w:pPr>
            <w:r w:rsidRPr="00C0404C">
              <w:rPr>
                <w:rFonts w:ascii="Times New Roman" w:hAnsi="Times New Roman"/>
                <w:sz w:val="24"/>
                <w:szCs w:val="24"/>
                <w:lang w:val="ro-RO"/>
              </w:rPr>
              <w:t>Etică</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0A3630">
            <w:pPr>
              <w:ind w:left="-17"/>
              <w:rPr>
                <w:rFonts w:ascii="Times New Roman" w:hAnsi="Times New Roman"/>
                <w:sz w:val="24"/>
                <w:szCs w:val="24"/>
                <w:lang w:val="ro-RO"/>
              </w:rPr>
            </w:pPr>
            <w:r w:rsidRPr="00C0404C">
              <w:rPr>
                <w:rFonts w:ascii="Times New Roman" w:hAnsi="Times New Roman"/>
                <w:sz w:val="24"/>
                <w:szCs w:val="24"/>
                <w:lang w:val="ro-RO"/>
              </w:rPr>
              <w:t>Asigurarea respectării regimului declarării averilor şi intereselor personale</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26669A" w:rsidP="000A3630">
            <w:pPr>
              <w:rPr>
                <w:rFonts w:ascii="Times New Roman" w:hAnsi="Times New Roman"/>
                <w:sz w:val="24"/>
                <w:szCs w:val="24"/>
                <w:lang w:val="ro-RO"/>
              </w:rPr>
            </w:pPr>
            <w:r w:rsidRPr="005313AC">
              <w:rPr>
                <w:rFonts w:ascii="Times New Roman" w:hAnsi="Times New Roman"/>
                <w:sz w:val="24"/>
                <w:szCs w:val="24"/>
                <w:lang w:val="ro-RO"/>
              </w:rPr>
              <w:t>Subiecţii declarării averilor, Persoanele responsabile de colectarea declaraţiilor de avere şi interese personale din cadrul subdiviziunilor Consiliului raional</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de agenţi publici angajaţi/ numiţi/cu mandatele validate pe parcursul anului şi numărul de declaraţii depuse în momentul angajării/ numirii /validării mandatului. </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total de agenţi publici angajaţi/numiţi/cu mandatele validate care activează în entitatea publică pe parcursul anului şi numărul de declaraţii depuse anual. </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de agenţi publici ale căror mandat/raporturi de muncă sau de serviciu au încetat pe parcursul anului şi numărul de declaraţii depuse la încetarea mandatului/raporturilor de muncă </w:t>
            </w:r>
            <w:r w:rsidRPr="00C0404C">
              <w:rPr>
                <w:rFonts w:ascii="Times New Roman" w:hAnsi="Times New Roman"/>
                <w:sz w:val="24"/>
                <w:szCs w:val="24"/>
                <w:lang w:val="ro-RO"/>
              </w:rPr>
              <w:lastRenderedPageBreak/>
              <w:t>sau de serviciu pe parcursul anului respectiv.</w:t>
            </w:r>
          </w:p>
        </w:tc>
        <w:tc>
          <w:tcPr>
            <w:tcW w:w="562" w:type="pct"/>
          </w:tcPr>
          <w:p w:rsidR="009D3B52" w:rsidRPr="00C0404C" w:rsidRDefault="0026669A" w:rsidP="000A3630">
            <w:pPr>
              <w:rPr>
                <w:rFonts w:ascii="Times New Roman" w:hAnsi="Times New Roman"/>
                <w:sz w:val="24"/>
                <w:szCs w:val="24"/>
                <w:lang w:val="ro-RO"/>
              </w:rPr>
            </w:pPr>
            <w:r>
              <w:rPr>
                <w:rFonts w:ascii="Times New Roman" w:hAnsi="Times New Roman"/>
                <w:sz w:val="24"/>
                <w:szCs w:val="24"/>
                <w:lang w:val="ro-RO"/>
              </w:rPr>
              <w:lastRenderedPageBreak/>
              <w:t>Declaraţiile de avere şi interese personale</w:t>
            </w:r>
          </w:p>
        </w:tc>
        <w:tc>
          <w:tcPr>
            <w:tcW w:w="474" w:type="pct"/>
          </w:tcPr>
          <w:p w:rsidR="009D3B52" w:rsidRPr="00C0404C" w:rsidRDefault="009D3B52" w:rsidP="000A3630">
            <w:pPr>
              <w:ind w:firstLine="130"/>
              <w:jc w:val="center"/>
              <w:rPr>
                <w:rFonts w:ascii="Times New Roman" w:hAnsi="Times New Roman"/>
                <w:sz w:val="24"/>
                <w:szCs w:val="24"/>
                <w:lang w:val="ro-RO"/>
              </w:rPr>
            </w:pPr>
            <w:r w:rsidRPr="00C0404C">
              <w:rPr>
                <w:rFonts w:ascii="Times New Roman" w:hAnsi="Times New Roman"/>
                <w:sz w:val="24"/>
                <w:szCs w:val="24"/>
                <w:lang w:val="ro-RO"/>
              </w:rPr>
              <w:t>Etică</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Descurajare</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Asigurarea respectării regimului conflictelor de interese şi neadmiterea</w:t>
            </w:r>
            <w:r w:rsidRPr="00C0404C">
              <w:rPr>
                <w:rFonts w:ascii="Times New Roman" w:hAnsi="Times New Roman"/>
                <w:b/>
                <w:sz w:val="24"/>
                <w:szCs w:val="24"/>
                <w:lang w:val="ro-RO"/>
              </w:rPr>
              <w:t xml:space="preserve"> </w:t>
            </w:r>
            <w:r w:rsidRPr="00C0404C">
              <w:rPr>
                <w:rFonts w:ascii="Times New Roman" w:hAnsi="Times New Roman"/>
                <w:sz w:val="24"/>
                <w:szCs w:val="24"/>
                <w:lang w:val="ro-RO"/>
              </w:rPr>
              <w:t>favoritismului</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6669A" w:rsidRDefault="0026669A" w:rsidP="0026669A">
            <w:pPr>
              <w:rPr>
                <w:rFonts w:ascii="Times New Roman" w:hAnsi="Times New Roman"/>
                <w:sz w:val="24"/>
                <w:szCs w:val="24"/>
                <w:lang w:val="ro-RO"/>
              </w:rPr>
            </w:pPr>
            <w:r>
              <w:rPr>
                <w:rFonts w:ascii="Times New Roman" w:hAnsi="Times New Roman"/>
                <w:sz w:val="24"/>
                <w:szCs w:val="24"/>
                <w:lang w:val="ro-RO"/>
              </w:rPr>
              <w:t>Preşedintele raionului, Persoanele responsabile</w:t>
            </w:r>
          </w:p>
          <w:p w:rsidR="009D3B52" w:rsidRPr="00C0404C" w:rsidRDefault="0026669A" w:rsidP="0026669A">
            <w:pPr>
              <w:rPr>
                <w:rFonts w:ascii="Times New Roman" w:hAnsi="Times New Roman"/>
                <w:sz w:val="24"/>
                <w:szCs w:val="24"/>
                <w:lang w:val="ro-RO"/>
              </w:rPr>
            </w:pPr>
            <w:r>
              <w:rPr>
                <w:rFonts w:ascii="Times New Roman" w:hAnsi="Times New Roman"/>
                <w:sz w:val="24"/>
                <w:szCs w:val="24"/>
                <w:lang w:val="ro-RO"/>
              </w:rPr>
              <w:t>de ţinerea Registrului privind conflictul de interese</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conflictelor de interese declarate.</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conflictelor soluţionate în cadrul entităţilor publice. </w:t>
            </w:r>
          </w:p>
          <w:p w:rsidR="0026669A"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conflictelor de interese sesizate la ANI. </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actelor de constatare ale ANI cu privire la conflictele de interese.  </w:t>
            </w:r>
          </w:p>
        </w:tc>
        <w:tc>
          <w:tcPr>
            <w:tcW w:w="562" w:type="pct"/>
          </w:tcPr>
          <w:p w:rsidR="009D3B52" w:rsidRPr="00C0404C" w:rsidRDefault="0026669A" w:rsidP="000A3630">
            <w:pPr>
              <w:rPr>
                <w:rFonts w:ascii="Times New Roman" w:hAnsi="Times New Roman"/>
                <w:sz w:val="24"/>
                <w:szCs w:val="24"/>
                <w:lang w:val="ro-RO"/>
              </w:rPr>
            </w:pPr>
            <w:r>
              <w:rPr>
                <w:rFonts w:ascii="Times New Roman" w:hAnsi="Times New Roman"/>
                <w:sz w:val="24"/>
                <w:szCs w:val="24"/>
                <w:lang w:val="ro-RO"/>
              </w:rPr>
              <w:t>Registrul conflictelor de interese</w:t>
            </w:r>
          </w:p>
        </w:tc>
        <w:tc>
          <w:tcPr>
            <w:tcW w:w="474"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Etică</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Descurajare</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Asigurarea respectării regimului cadourilor</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26669A" w:rsidP="0026669A">
            <w:pPr>
              <w:rPr>
                <w:rFonts w:ascii="Times New Roman" w:hAnsi="Times New Roman"/>
                <w:sz w:val="24"/>
                <w:szCs w:val="24"/>
                <w:lang w:val="ro-RO"/>
              </w:rPr>
            </w:pPr>
            <w:r w:rsidRPr="005313AC">
              <w:rPr>
                <w:rFonts w:ascii="Times New Roman" w:hAnsi="Times New Roman"/>
                <w:sz w:val="24"/>
                <w:szCs w:val="24"/>
                <w:lang w:val="ro-RO"/>
              </w:rPr>
              <w:t>Preşedintele raionului, şefii subdiviziunilor Consiliului raional, Persoanele responsabile de ţinerea Registrului de evidenţă a cadourilor</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cadourilor predate comisiilor de evidență și evaluare a cadourilor în cadrul entităţi</w:t>
            </w:r>
            <w:r w:rsidR="001C0C2A">
              <w:rPr>
                <w:rFonts w:ascii="Times New Roman" w:hAnsi="Times New Roman"/>
                <w:sz w:val="24"/>
                <w:szCs w:val="24"/>
                <w:lang w:val="ro-RO"/>
              </w:rPr>
              <w:t>i</w:t>
            </w:r>
            <w:r w:rsidRPr="00C0404C">
              <w:rPr>
                <w:rFonts w:ascii="Times New Roman" w:hAnsi="Times New Roman"/>
                <w:sz w:val="24"/>
                <w:szCs w:val="24"/>
                <w:lang w:val="ro-RO"/>
              </w:rPr>
              <w:t xml:space="preserve"> publice.</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şi suma cadourilor răscumpărate în cadrul </w:t>
            </w:r>
            <w:r w:rsidR="00B3382B">
              <w:rPr>
                <w:rFonts w:ascii="Times New Roman" w:hAnsi="Times New Roman"/>
                <w:sz w:val="24"/>
                <w:szCs w:val="24"/>
                <w:lang w:val="ro-RO"/>
              </w:rPr>
              <w:t>Consiliului raional</w:t>
            </w:r>
            <w:r w:rsidRPr="00C0404C">
              <w:rPr>
                <w:rFonts w:ascii="Times New Roman" w:hAnsi="Times New Roman"/>
                <w:sz w:val="24"/>
                <w:szCs w:val="24"/>
                <w:lang w:val="ro-RO"/>
              </w:rPr>
              <w:t>.</w:t>
            </w:r>
          </w:p>
          <w:p w:rsidR="009D3B52" w:rsidRPr="00C0404C" w:rsidRDefault="009D3B52" w:rsidP="000A3630">
            <w:pPr>
              <w:rPr>
                <w:rFonts w:ascii="Times New Roman" w:hAnsi="Times New Roman"/>
                <w:sz w:val="24"/>
                <w:szCs w:val="24"/>
                <w:lang w:val="ro-RO"/>
              </w:rPr>
            </w:pPr>
          </w:p>
        </w:tc>
        <w:tc>
          <w:tcPr>
            <w:tcW w:w="562" w:type="pct"/>
          </w:tcPr>
          <w:p w:rsidR="009D3B52" w:rsidRPr="00C0404C" w:rsidRDefault="0026669A" w:rsidP="0026669A">
            <w:pPr>
              <w:rPr>
                <w:rFonts w:ascii="Times New Roman" w:hAnsi="Times New Roman"/>
                <w:sz w:val="24"/>
                <w:szCs w:val="24"/>
                <w:lang w:val="ro-RO"/>
              </w:rPr>
            </w:pPr>
            <w:r>
              <w:rPr>
                <w:rFonts w:ascii="Times New Roman" w:hAnsi="Times New Roman"/>
                <w:sz w:val="24"/>
                <w:szCs w:val="24"/>
                <w:lang w:val="ro-RO"/>
              </w:rPr>
              <w:t>Registrul de evidenţă a cadourilor</w:t>
            </w:r>
          </w:p>
        </w:tc>
        <w:tc>
          <w:tcPr>
            <w:tcW w:w="474"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Etică</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Asigurarea neadmiterii, denunţării şi tratării influenţelor necorespunzătoare</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1C0C2A" w:rsidP="001C0C2A">
            <w:pPr>
              <w:rPr>
                <w:rFonts w:ascii="Times New Roman" w:hAnsi="Times New Roman"/>
                <w:sz w:val="24"/>
                <w:szCs w:val="24"/>
                <w:lang w:val="ro-RO"/>
              </w:rPr>
            </w:pPr>
            <w:r w:rsidRPr="005313AC">
              <w:rPr>
                <w:rFonts w:ascii="Times New Roman" w:hAnsi="Times New Roman"/>
                <w:sz w:val="24"/>
                <w:szCs w:val="24"/>
                <w:lang w:val="ro-RO"/>
              </w:rPr>
              <w:t xml:space="preserve">Preşedintele raionului, şefii subdiviziunilor Consiliului raional, Persoanele responsabile de ţinerea Registrului de evidenţă a cazurilor de influenţă </w:t>
            </w:r>
            <w:r w:rsidRPr="005313AC">
              <w:rPr>
                <w:rFonts w:ascii="Times New Roman" w:hAnsi="Times New Roman"/>
                <w:lang w:val="ro-RO"/>
              </w:rPr>
              <w:lastRenderedPageBreak/>
              <w:t>necorespunzătoare</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lastRenderedPageBreak/>
              <w:t xml:space="preserve">Numărul cazurilor de influenţă necorespunzătoare denunţate.  Numărul cazurilor de influenţă necorespunzătoare soluţionate în cadrul </w:t>
            </w:r>
            <w:r w:rsidR="00B3382B">
              <w:rPr>
                <w:rFonts w:ascii="Times New Roman" w:hAnsi="Times New Roman"/>
                <w:sz w:val="24"/>
                <w:szCs w:val="24"/>
                <w:lang w:val="ro-RO"/>
              </w:rPr>
              <w:t xml:space="preserve">subdiviziunilor </w:t>
            </w:r>
            <w:r w:rsidR="00B065D5">
              <w:rPr>
                <w:rFonts w:ascii="Times New Roman" w:hAnsi="Times New Roman"/>
                <w:sz w:val="24"/>
                <w:szCs w:val="24"/>
                <w:lang w:val="ro-RO"/>
              </w:rPr>
              <w:t>Consiliului raional</w:t>
            </w:r>
            <w:r w:rsidRPr="00C0404C">
              <w:rPr>
                <w:rFonts w:ascii="Times New Roman" w:hAnsi="Times New Roman"/>
                <w:sz w:val="24"/>
                <w:szCs w:val="24"/>
                <w:lang w:val="ro-RO"/>
              </w:rPr>
              <w:t>.</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cazurilor de influenţă necorespunzătoare denunţate la CNA/</w:t>
            </w:r>
            <w:r w:rsidRPr="00C0404C">
              <w:rPr>
                <w:rFonts w:ascii="Times New Roman" w:hAnsi="Times New Roman"/>
                <w:color w:val="000000"/>
                <w:sz w:val="24"/>
                <w:szCs w:val="24"/>
                <w:lang w:val="ro-RO"/>
              </w:rPr>
              <w:t>alte autorități anticorupţie responsabile</w:t>
            </w:r>
            <w:r w:rsidRPr="00C0404C">
              <w:rPr>
                <w:rFonts w:ascii="Times New Roman" w:hAnsi="Times New Roman"/>
                <w:sz w:val="24"/>
                <w:szCs w:val="24"/>
                <w:lang w:val="ro-RO"/>
              </w:rPr>
              <w:t>.</w:t>
            </w:r>
          </w:p>
        </w:tc>
        <w:tc>
          <w:tcPr>
            <w:tcW w:w="562" w:type="pct"/>
          </w:tcPr>
          <w:p w:rsidR="009D3B52" w:rsidRPr="00C0404C" w:rsidRDefault="001C0C2A" w:rsidP="001C0C2A">
            <w:pPr>
              <w:rPr>
                <w:rFonts w:ascii="Times New Roman" w:hAnsi="Times New Roman"/>
                <w:sz w:val="24"/>
                <w:szCs w:val="24"/>
                <w:highlight w:val="yellow"/>
                <w:lang w:val="ro-RO"/>
              </w:rPr>
            </w:pPr>
            <w:r>
              <w:rPr>
                <w:rFonts w:ascii="Times New Roman" w:hAnsi="Times New Roman"/>
                <w:sz w:val="24"/>
                <w:szCs w:val="24"/>
                <w:lang w:val="ro-RO"/>
              </w:rPr>
              <w:t>Registrul de evidenţă a cazurilor de influenţă necorespunzătoare</w:t>
            </w:r>
          </w:p>
        </w:tc>
        <w:tc>
          <w:tcPr>
            <w:tcW w:w="474"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Etică</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Asigurarea neadmiterii și denunţării manifestărilor de corupţie; protecţia avertizorilor de integritate</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1C0C2A" w:rsidP="001C0C2A">
            <w:pPr>
              <w:rPr>
                <w:rFonts w:ascii="Times New Roman" w:hAnsi="Times New Roman"/>
                <w:sz w:val="24"/>
                <w:szCs w:val="24"/>
                <w:lang w:val="ro-RO"/>
              </w:rPr>
            </w:pPr>
            <w:r w:rsidRPr="005313AC">
              <w:rPr>
                <w:rFonts w:ascii="Times New Roman" w:hAnsi="Times New Roman"/>
                <w:sz w:val="24"/>
                <w:szCs w:val="24"/>
                <w:lang w:val="ro-RO"/>
              </w:rPr>
              <w:t>Preşedintele raionului, şefii subdiviziunilor Consiliului raional, Persoanele responsabile de ţinerea Registrului de evidenţă a avertizorilor despre posibilele ilegalităţi</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manifestărilor de corupţie denunţate de către agenţii publici </w:t>
            </w:r>
            <w:r w:rsidR="0096175C">
              <w:rPr>
                <w:rFonts w:ascii="Times New Roman" w:hAnsi="Times New Roman"/>
                <w:sz w:val="24"/>
                <w:szCs w:val="24"/>
                <w:lang w:val="ro-RO"/>
              </w:rPr>
              <w:t>preşedintelui raionului</w:t>
            </w:r>
            <w:r w:rsidRPr="00C0404C">
              <w:rPr>
                <w:rFonts w:ascii="Times New Roman" w:hAnsi="Times New Roman"/>
                <w:sz w:val="24"/>
                <w:szCs w:val="24"/>
                <w:lang w:val="ro-RO"/>
              </w:rPr>
              <w:t>.</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avertizărilor de integritate depuse în cadrul </w:t>
            </w:r>
            <w:r w:rsidR="0096175C">
              <w:rPr>
                <w:rFonts w:ascii="Times New Roman" w:hAnsi="Times New Roman"/>
                <w:sz w:val="24"/>
                <w:szCs w:val="24"/>
                <w:lang w:val="ro-RO"/>
              </w:rPr>
              <w:t>Consiliului raional</w:t>
            </w:r>
            <w:r w:rsidRPr="00C0404C">
              <w:rPr>
                <w:rFonts w:ascii="Times New Roman" w:hAnsi="Times New Roman"/>
                <w:sz w:val="24"/>
                <w:szCs w:val="24"/>
                <w:lang w:val="ro-RO"/>
              </w:rPr>
              <w:t xml:space="preserve">. </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avertizărilor de integritate transmise la CNA. </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avertizorilor de integritate supuşi protecţiei.</w:t>
            </w:r>
          </w:p>
        </w:tc>
        <w:tc>
          <w:tcPr>
            <w:tcW w:w="562" w:type="pct"/>
          </w:tcPr>
          <w:p w:rsidR="009D3B52" w:rsidRPr="00C0404C" w:rsidRDefault="001C0C2A" w:rsidP="001C0C2A">
            <w:pPr>
              <w:rPr>
                <w:rFonts w:ascii="Times New Roman" w:hAnsi="Times New Roman"/>
                <w:sz w:val="24"/>
                <w:szCs w:val="24"/>
                <w:highlight w:val="yellow"/>
                <w:lang w:val="ro-RO"/>
              </w:rPr>
            </w:pPr>
            <w:r>
              <w:rPr>
                <w:rFonts w:ascii="Times New Roman" w:hAnsi="Times New Roman"/>
                <w:sz w:val="24"/>
                <w:szCs w:val="24"/>
                <w:lang w:val="ro-RO"/>
              </w:rPr>
              <w:t>Registrul de evidenţă a avertizorilor despre posibilele ilegalităţi comise în cadrul Consiliului raional</w:t>
            </w:r>
          </w:p>
        </w:tc>
        <w:tc>
          <w:tcPr>
            <w:tcW w:w="474"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Protecţie</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Etică</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Asigurarea intoleranţei faţă de incidentele de integritate</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1C0C2A" w:rsidP="000A3630">
            <w:pPr>
              <w:rPr>
                <w:rFonts w:ascii="Times New Roman" w:hAnsi="Times New Roman"/>
                <w:sz w:val="24"/>
                <w:szCs w:val="24"/>
                <w:lang w:val="ro-RO"/>
              </w:rPr>
            </w:pPr>
            <w:r w:rsidRPr="005313AC">
              <w:rPr>
                <w:rFonts w:ascii="Times New Roman" w:hAnsi="Times New Roman"/>
                <w:sz w:val="24"/>
                <w:szCs w:val="24"/>
                <w:lang w:val="ro-RO"/>
              </w:rPr>
              <w:t>Preşedintele raionului, şefii subdiviziunilor Consiliului raional</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de sancţiuni disciplinare aplicate în cadrul </w:t>
            </w:r>
            <w:r w:rsidR="0096175C">
              <w:rPr>
                <w:rFonts w:ascii="Times New Roman" w:hAnsi="Times New Roman"/>
                <w:sz w:val="24"/>
                <w:szCs w:val="24"/>
                <w:lang w:val="ro-RO"/>
              </w:rPr>
              <w:t>subdiviziunilor Consiliului raional</w:t>
            </w:r>
            <w:r w:rsidRPr="00C0404C">
              <w:rPr>
                <w:rFonts w:ascii="Times New Roman" w:hAnsi="Times New Roman"/>
                <w:sz w:val="24"/>
                <w:szCs w:val="24"/>
                <w:lang w:val="ro-RO"/>
              </w:rPr>
              <w:t xml:space="preserve"> în legătură cu incidentele de integritate admise de agenţii publici.</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sesizărilor depuse de către conducătorii entităţilor publice la autoritățile anticorupţie cu privire la incidentele de integritate ce constituie infracţiuni şi contravenţii.</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de suspendări din funcţii ale agenţilor publici inculpaţi pentru infracţiuni de corupţie sau conexe corupţiei</w:t>
            </w:r>
          </w:p>
        </w:tc>
        <w:tc>
          <w:tcPr>
            <w:tcW w:w="562" w:type="pct"/>
          </w:tcPr>
          <w:p w:rsidR="009D3B52" w:rsidRPr="00C0404C" w:rsidRDefault="001C0C2A" w:rsidP="000A3630">
            <w:pPr>
              <w:rPr>
                <w:rFonts w:ascii="Times New Roman" w:hAnsi="Times New Roman"/>
                <w:sz w:val="24"/>
                <w:szCs w:val="24"/>
                <w:lang w:val="ro-RO"/>
              </w:rPr>
            </w:pPr>
            <w:r>
              <w:rPr>
                <w:rFonts w:ascii="Times New Roman" w:hAnsi="Times New Roman"/>
                <w:sz w:val="24"/>
                <w:szCs w:val="24"/>
                <w:lang w:val="ro-RO"/>
              </w:rPr>
              <w:t>Dispoziţii, Ordine</w:t>
            </w:r>
          </w:p>
        </w:tc>
        <w:tc>
          <w:tcPr>
            <w:tcW w:w="474"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Etică</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Descurajare</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contextualSpacing/>
              <w:rPr>
                <w:rFonts w:ascii="Times New Roman" w:hAnsi="Times New Roman"/>
                <w:sz w:val="24"/>
                <w:szCs w:val="24"/>
                <w:lang w:val="ro-RO"/>
              </w:rPr>
            </w:pPr>
          </w:p>
        </w:tc>
        <w:tc>
          <w:tcPr>
            <w:tcW w:w="81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Asigurarea respectării accesului la informaţii de interes public</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1C0C2A" w:rsidP="000A3630">
            <w:pPr>
              <w:rPr>
                <w:rFonts w:ascii="Times New Roman" w:hAnsi="Times New Roman"/>
                <w:sz w:val="24"/>
                <w:szCs w:val="24"/>
                <w:lang w:val="ro-RO"/>
              </w:rPr>
            </w:pPr>
            <w:r w:rsidRPr="005313AC">
              <w:rPr>
                <w:rFonts w:ascii="Times New Roman" w:hAnsi="Times New Roman"/>
                <w:sz w:val="24"/>
                <w:szCs w:val="24"/>
                <w:lang w:val="ro-RO"/>
              </w:rPr>
              <w:t>Preşedintele raionului, şefii subdiviziunilor Consiliului raional</w:t>
            </w:r>
          </w:p>
        </w:tc>
        <w:tc>
          <w:tcPr>
            <w:tcW w:w="125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de solicitări de acces la informaţii, transmise anual </w:t>
            </w:r>
            <w:r w:rsidR="0096175C">
              <w:rPr>
                <w:rFonts w:ascii="Times New Roman" w:hAnsi="Times New Roman"/>
                <w:sz w:val="24"/>
                <w:szCs w:val="24"/>
                <w:lang w:val="ro-RO"/>
              </w:rPr>
              <w:t>subdiviziunilor Consiliului raional</w:t>
            </w:r>
            <w:r w:rsidRPr="00C0404C">
              <w:rPr>
                <w:rFonts w:ascii="Times New Roman" w:hAnsi="Times New Roman"/>
                <w:sz w:val="24"/>
                <w:szCs w:val="24"/>
                <w:lang w:val="ro-RO"/>
              </w:rPr>
              <w:t>.</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de refuzuri de acces la informaţii.</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Numărul contestațiilor depuse anual </w:t>
            </w:r>
            <w:r w:rsidRPr="00C0404C">
              <w:rPr>
                <w:rFonts w:ascii="Times New Roman" w:hAnsi="Times New Roman"/>
                <w:sz w:val="24"/>
                <w:szCs w:val="24"/>
                <w:lang w:val="ro-RO"/>
              </w:rPr>
              <w:lastRenderedPageBreak/>
              <w:t>în instanţa de judecată împotriva refuzului entităţii publice de a oferi acces la informaţii.</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de hotărîri adoptate anual de instanţele de judecată privind obligarea entităţii publice de a oferi informaţiile solicitate</w:t>
            </w:r>
            <w:r w:rsidR="0096175C">
              <w:rPr>
                <w:rFonts w:ascii="Times New Roman" w:hAnsi="Times New Roman"/>
                <w:sz w:val="24"/>
                <w:szCs w:val="24"/>
                <w:lang w:val="ro-RO"/>
              </w:rPr>
              <w:t>.</w:t>
            </w:r>
          </w:p>
        </w:tc>
        <w:tc>
          <w:tcPr>
            <w:tcW w:w="562" w:type="pct"/>
          </w:tcPr>
          <w:p w:rsidR="009D3B52" w:rsidRPr="00C0404C" w:rsidRDefault="001C0C2A" w:rsidP="000A3630">
            <w:pPr>
              <w:rPr>
                <w:rFonts w:ascii="Times New Roman" w:hAnsi="Times New Roman"/>
                <w:sz w:val="24"/>
                <w:szCs w:val="24"/>
                <w:lang w:val="ro-RO"/>
              </w:rPr>
            </w:pPr>
            <w:r>
              <w:rPr>
                <w:rFonts w:ascii="Times New Roman" w:hAnsi="Times New Roman"/>
                <w:sz w:val="24"/>
                <w:szCs w:val="24"/>
                <w:lang w:val="ro-RO"/>
              </w:rPr>
              <w:lastRenderedPageBreak/>
              <w:t>Registrul documentelor intrări/ieşiri</w:t>
            </w:r>
          </w:p>
        </w:tc>
        <w:tc>
          <w:tcPr>
            <w:tcW w:w="474" w:type="pct"/>
          </w:tcPr>
          <w:p w:rsidR="009D3B52" w:rsidRPr="00C0404C" w:rsidRDefault="009D3B52" w:rsidP="000A3630">
            <w:pPr>
              <w:ind w:left="-108"/>
              <w:rPr>
                <w:rFonts w:ascii="Times New Roman" w:hAnsi="Times New Roman"/>
                <w:sz w:val="24"/>
                <w:szCs w:val="24"/>
                <w:lang w:val="ro-RO"/>
              </w:rPr>
            </w:pPr>
            <w:r w:rsidRPr="00C0404C">
              <w:rPr>
                <w:rFonts w:ascii="Times New Roman" w:hAnsi="Times New Roman"/>
                <w:sz w:val="24"/>
                <w:szCs w:val="24"/>
                <w:lang w:val="ro-RO"/>
              </w:rPr>
              <w:t>Transparenţă</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9D3B52" w:rsidRPr="00C0404C" w:rsidTr="005313AC">
        <w:tc>
          <w:tcPr>
            <w:tcW w:w="228" w:type="pct"/>
          </w:tcPr>
          <w:p w:rsidR="009D3B52" w:rsidRPr="00C0404C" w:rsidRDefault="009D3B52" w:rsidP="009D3B52">
            <w:pPr>
              <w:pStyle w:val="ListParagraph"/>
              <w:numPr>
                <w:ilvl w:val="0"/>
                <w:numId w:val="1"/>
              </w:numPr>
              <w:tabs>
                <w:tab w:val="left" w:pos="639"/>
              </w:tabs>
              <w:contextualSpacing/>
              <w:rPr>
                <w:rFonts w:ascii="Times New Roman" w:hAnsi="Times New Roman"/>
                <w:sz w:val="24"/>
                <w:szCs w:val="24"/>
                <w:lang w:val="ro-RO"/>
              </w:rPr>
            </w:pPr>
          </w:p>
        </w:tc>
        <w:tc>
          <w:tcPr>
            <w:tcW w:w="815"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 xml:space="preserve">Asigurarea implementării şi respectării normelor de etică şi deontologie </w:t>
            </w:r>
          </w:p>
        </w:tc>
        <w:tc>
          <w:tcPr>
            <w:tcW w:w="527"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9D3B52" w:rsidRPr="005313AC" w:rsidRDefault="001C0C2A" w:rsidP="000A3630">
            <w:pPr>
              <w:rPr>
                <w:rFonts w:ascii="Times New Roman" w:hAnsi="Times New Roman"/>
                <w:sz w:val="24"/>
                <w:szCs w:val="24"/>
                <w:lang w:val="ro-RO"/>
              </w:rPr>
            </w:pPr>
            <w:r w:rsidRPr="005313AC">
              <w:rPr>
                <w:rFonts w:ascii="Times New Roman" w:hAnsi="Times New Roman"/>
                <w:sz w:val="24"/>
                <w:szCs w:val="24"/>
                <w:lang w:val="ro-RO"/>
              </w:rPr>
              <w:t>Preşedintele raionului, şefii subdiviziunilor Consiliului raional</w:t>
            </w:r>
          </w:p>
        </w:tc>
        <w:tc>
          <w:tcPr>
            <w:tcW w:w="1255" w:type="pct"/>
          </w:tcPr>
          <w:p w:rsidR="009D3B52" w:rsidRPr="00C0404C" w:rsidRDefault="0096175C" w:rsidP="000A3630">
            <w:pPr>
              <w:rPr>
                <w:rFonts w:ascii="Times New Roman" w:hAnsi="Times New Roman"/>
                <w:sz w:val="24"/>
                <w:szCs w:val="24"/>
                <w:lang w:val="ro-RO"/>
              </w:rPr>
            </w:pPr>
            <w:r>
              <w:rPr>
                <w:rFonts w:ascii="Times New Roman" w:hAnsi="Times New Roman"/>
                <w:sz w:val="24"/>
                <w:szCs w:val="24"/>
                <w:lang w:val="ro-RO"/>
              </w:rPr>
              <w:t>Elaborarea şi implementarea C</w:t>
            </w:r>
            <w:r w:rsidR="009D3B52" w:rsidRPr="00C0404C">
              <w:rPr>
                <w:rFonts w:ascii="Times New Roman" w:hAnsi="Times New Roman"/>
                <w:sz w:val="24"/>
                <w:szCs w:val="24"/>
                <w:lang w:val="ro-RO"/>
              </w:rPr>
              <w:t>odu</w:t>
            </w:r>
            <w:r>
              <w:rPr>
                <w:rFonts w:ascii="Times New Roman" w:hAnsi="Times New Roman"/>
                <w:sz w:val="24"/>
                <w:szCs w:val="24"/>
                <w:lang w:val="ro-RO"/>
              </w:rPr>
              <w:t>lui</w:t>
            </w:r>
            <w:r w:rsidR="009D3B52" w:rsidRPr="00C0404C">
              <w:rPr>
                <w:rFonts w:ascii="Times New Roman" w:hAnsi="Times New Roman"/>
                <w:sz w:val="24"/>
                <w:szCs w:val="24"/>
                <w:lang w:val="ro-RO"/>
              </w:rPr>
              <w:t xml:space="preserve"> de etică şi deontologie </w:t>
            </w:r>
            <w:r>
              <w:rPr>
                <w:rFonts w:ascii="Times New Roman" w:hAnsi="Times New Roman"/>
                <w:sz w:val="24"/>
                <w:szCs w:val="24"/>
                <w:lang w:val="ro-RO"/>
              </w:rPr>
              <w:t>a autorităţii publice de nivelul II</w:t>
            </w:r>
            <w:r w:rsidR="009D3B52" w:rsidRPr="00C0404C">
              <w:rPr>
                <w:rFonts w:ascii="Times New Roman" w:hAnsi="Times New Roman"/>
                <w:sz w:val="24"/>
                <w:szCs w:val="24"/>
                <w:lang w:val="ro-RO"/>
              </w:rPr>
              <w:t>.</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de instruiri şi de agenţi publici instruiţi cu privire la normele de etică şi deontologie.</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Numărul de cazuri de încălcare a normelor de etică şi deontologie, sancţionate disciplinar</w:t>
            </w:r>
          </w:p>
        </w:tc>
        <w:tc>
          <w:tcPr>
            <w:tcW w:w="562" w:type="pct"/>
          </w:tcPr>
          <w:p w:rsidR="00730073" w:rsidRDefault="00730073" w:rsidP="000A3630">
            <w:pPr>
              <w:rPr>
                <w:rFonts w:ascii="Times New Roman" w:hAnsi="Times New Roman"/>
                <w:sz w:val="24"/>
                <w:szCs w:val="24"/>
                <w:lang w:val="ro-RO"/>
              </w:rPr>
            </w:pPr>
            <w:r>
              <w:rPr>
                <w:rFonts w:ascii="Times New Roman" w:hAnsi="Times New Roman"/>
                <w:sz w:val="24"/>
                <w:szCs w:val="24"/>
                <w:lang w:val="ro-RO"/>
              </w:rPr>
              <w:t>Pagina web a Consiliului raional</w:t>
            </w:r>
            <w:r w:rsidR="00346B08">
              <w:rPr>
                <w:rFonts w:ascii="Times New Roman" w:hAnsi="Times New Roman"/>
                <w:sz w:val="24"/>
                <w:szCs w:val="24"/>
                <w:lang w:val="ro-RO"/>
              </w:rPr>
              <w:t>,</w:t>
            </w:r>
          </w:p>
          <w:p w:rsidR="00730073" w:rsidRDefault="00730073" w:rsidP="000A3630">
            <w:pPr>
              <w:rPr>
                <w:rFonts w:ascii="Times New Roman" w:hAnsi="Times New Roman"/>
                <w:sz w:val="24"/>
                <w:szCs w:val="24"/>
                <w:lang w:val="ro-RO"/>
              </w:rPr>
            </w:pPr>
            <w:r>
              <w:rPr>
                <w:rFonts w:ascii="Times New Roman" w:hAnsi="Times New Roman"/>
                <w:sz w:val="24"/>
                <w:szCs w:val="24"/>
                <w:lang w:val="ro-RO"/>
              </w:rPr>
              <w:t>Lista participanţilor la instruire</w:t>
            </w:r>
            <w:r w:rsidR="00346B08">
              <w:rPr>
                <w:rFonts w:ascii="Times New Roman" w:hAnsi="Times New Roman"/>
                <w:sz w:val="24"/>
                <w:szCs w:val="24"/>
                <w:lang w:val="ro-RO"/>
              </w:rPr>
              <w:t>,</w:t>
            </w:r>
          </w:p>
          <w:p w:rsidR="00346B08" w:rsidRDefault="00346B08" w:rsidP="000A3630">
            <w:pPr>
              <w:rPr>
                <w:rFonts w:ascii="Times New Roman" w:hAnsi="Times New Roman"/>
                <w:sz w:val="24"/>
                <w:szCs w:val="24"/>
                <w:lang w:val="ro-RO"/>
              </w:rPr>
            </w:pPr>
            <w:r>
              <w:rPr>
                <w:rFonts w:ascii="Times New Roman" w:hAnsi="Times New Roman"/>
                <w:sz w:val="24"/>
                <w:szCs w:val="24"/>
                <w:lang w:val="ro-RO"/>
              </w:rPr>
              <w:t>Dispoziţii/</w:t>
            </w:r>
          </w:p>
          <w:p w:rsidR="00730073" w:rsidRPr="00C0404C" w:rsidRDefault="00730073" w:rsidP="000A3630">
            <w:pPr>
              <w:rPr>
                <w:rFonts w:ascii="Times New Roman" w:hAnsi="Times New Roman"/>
                <w:sz w:val="24"/>
                <w:szCs w:val="24"/>
                <w:lang w:val="ro-RO"/>
              </w:rPr>
            </w:pPr>
            <w:r>
              <w:rPr>
                <w:rFonts w:ascii="Times New Roman" w:hAnsi="Times New Roman"/>
                <w:sz w:val="24"/>
                <w:szCs w:val="24"/>
                <w:lang w:val="ro-RO"/>
              </w:rPr>
              <w:t>ordine</w:t>
            </w:r>
          </w:p>
        </w:tc>
        <w:tc>
          <w:tcPr>
            <w:tcW w:w="474" w:type="pct"/>
          </w:tcPr>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Etică</w:t>
            </w:r>
          </w:p>
          <w:p w:rsidR="009D3B52" w:rsidRPr="00C0404C" w:rsidRDefault="009D3B52" w:rsidP="000A3630">
            <w:pPr>
              <w:rPr>
                <w:rFonts w:ascii="Times New Roman" w:hAnsi="Times New Roman"/>
                <w:sz w:val="24"/>
                <w:szCs w:val="24"/>
                <w:lang w:val="ro-RO"/>
              </w:rPr>
            </w:pPr>
            <w:r w:rsidRPr="00C0404C">
              <w:rPr>
                <w:rFonts w:ascii="Times New Roman" w:hAnsi="Times New Roman"/>
                <w:sz w:val="24"/>
                <w:szCs w:val="24"/>
                <w:lang w:val="ro-RO"/>
              </w:rPr>
              <w:t>Educare</w:t>
            </w:r>
          </w:p>
        </w:tc>
        <w:tc>
          <w:tcPr>
            <w:tcW w:w="468" w:type="pct"/>
          </w:tcPr>
          <w:p w:rsidR="009D3B52" w:rsidRPr="00C0404C" w:rsidRDefault="009D3B52" w:rsidP="000A3630">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22182B" w:rsidRPr="0096175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Consolidarea</w:t>
            </w:r>
            <w:r>
              <w:rPr>
                <w:rFonts w:ascii="Times New Roman" w:hAnsi="Times New Roman"/>
                <w:sz w:val="24"/>
                <w:szCs w:val="24"/>
                <w:lang w:val="ro-RO"/>
              </w:rPr>
              <w:t xml:space="preserve"> </w:t>
            </w:r>
            <w:r w:rsidRPr="00C0404C">
              <w:rPr>
                <w:rFonts w:ascii="Times New Roman" w:hAnsi="Times New Roman"/>
                <w:sz w:val="24"/>
                <w:szCs w:val="24"/>
                <w:lang w:val="ro-RO"/>
              </w:rPr>
              <w:t xml:space="preserve"> unităților de audit intern în cadrul autorității</w:t>
            </w:r>
            <w:r w:rsidR="0096175C">
              <w:rPr>
                <w:rFonts w:ascii="Times New Roman" w:hAnsi="Times New Roman"/>
                <w:sz w:val="24"/>
                <w:szCs w:val="24"/>
                <w:lang w:val="ro-RO"/>
              </w:rPr>
              <w:t xml:space="preserve"> publice de nivelul II</w:t>
            </w:r>
          </w:p>
        </w:tc>
        <w:tc>
          <w:tcPr>
            <w:tcW w:w="527"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Trimestrul II anul 2019</w:t>
            </w:r>
          </w:p>
          <w:p w:rsidR="0022182B" w:rsidRPr="00C0404C" w:rsidRDefault="0022182B" w:rsidP="0022182B">
            <w:pPr>
              <w:rPr>
                <w:rFonts w:ascii="Times New Roman" w:hAnsi="Times New Roman"/>
                <w:sz w:val="24"/>
                <w:szCs w:val="24"/>
                <w:lang w:val="ro-RO"/>
              </w:rPr>
            </w:pPr>
          </w:p>
        </w:tc>
        <w:tc>
          <w:tcPr>
            <w:tcW w:w="671"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Preşedintele raionului</w:t>
            </w:r>
          </w:p>
        </w:tc>
        <w:tc>
          <w:tcPr>
            <w:tcW w:w="1255" w:type="pct"/>
          </w:tcPr>
          <w:p w:rsidR="0022182B" w:rsidRDefault="0096175C" w:rsidP="0022182B">
            <w:pPr>
              <w:rPr>
                <w:rFonts w:ascii="Times New Roman" w:hAnsi="Times New Roman"/>
                <w:sz w:val="24"/>
                <w:szCs w:val="24"/>
                <w:lang w:val="ro-RO"/>
              </w:rPr>
            </w:pPr>
            <w:r>
              <w:rPr>
                <w:rFonts w:ascii="Times New Roman" w:hAnsi="Times New Roman"/>
                <w:sz w:val="24"/>
                <w:szCs w:val="24"/>
                <w:lang w:val="ro-RO"/>
              </w:rPr>
              <w:t xml:space="preserve">Elaborarea </w:t>
            </w:r>
            <w:r w:rsidR="0022182B" w:rsidRPr="00C0404C">
              <w:rPr>
                <w:rFonts w:ascii="Times New Roman" w:hAnsi="Times New Roman"/>
                <w:sz w:val="24"/>
                <w:szCs w:val="24"/>
                <w:lang w:val="ro-RO"/>
              </w:rPr>
              <w:t xml:space="preserve"> planul</w:t>
            </w:r>
            <w:r>
              <w:rPr>
                <w:rFonts w:ascii="Times New Roman" w:hAnsi="Times New Roman"/>
                <w:sz w:val="24"/>
                <w:szCs w:val="24"/>
                <w:lang w:val="ro-RO"/>
              </w:rPr>
              <w:t>ui</w:t>
            </w:r>
            <w:r w:rsidR="0022182B" w:rsidRPr="00C0404C">
              <w:rPr>
                <w:rFonts w:ascii="Times New Roman" w:hAnsi="Times New Roman"/>
                <w:sz w:val="24"/>
                <w:szCs w:val="24"/>
                <w:lang w:val="ro-RO"/>
              </w:rPr>
              <w:t xml:space="preserve"> de audit</w:t>
            </w:r>
            <w:r>
              <w:rPr>
                <w:rFonts w:ascii="Times New Roman" w:hAnsi="Times New Roman"/>
                <w:sz w:val="24"/>
                <w:szCs w:val="24"/>
                <w:lang w:val="ro-RO"/>
              </w:rPr>
              <w:t xml:space="preserve"> intern. </w:t>
            </w:r>
          </w:p>
          <w:p w:rsidR="0022182B" w:rsidRDefault="0022182B" w:rsidP="0022182B">
            <w:pPr>
              <w:rPr>
                <w:rFonts w:ascii="Times New Roman" w:hAnsi="Times New Roman"/>
                <w:sz w:val="24"/>
                <w:szCs w:val="24"/>
                <w:lang w:val="ro-RO"/>
              </w:rPr>
            </w:pPr>
          </w:p>
          <w:p w:rsidR="0022182B" w:rsidRPr="00C0404C" w:rsidRDefault="0022182B" w:rsidP="0022182B">
            <w:pPr>
              <w:rPr>
                <w:rFonts w:ascii="Times New Roman" w:hAnsi="Times New Roman"/>
                <w:sz w:val="24"/>
                <w:szCs w:val="24"/>
                <w:lang w:val="ro-RO"/>
              </w:rPr>
            </w:pPr>
          </w:p>
        </w:tc>
        <w:tc>
          <w:tcPr>
            <w:tcW w:w="562"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Dispoziţie</w:t>
            </w: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Etică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p w:rsidR="0022182B" w:rsidRPr="00C0404C" w:rsidRDefault="0022182B" w:rsidP="0022182B">
            <w:pPr>
              <w:rPr>
                <w:rFonts w:ascii="Times New Roman" w:hAnsi="Times New Roman"/>
                <w:sz w:val="24"/>
                <w:szCs w:val="24"/>
                <w:lang w:val="ro-RO"/>
              </w:rPr>
            </w:pPr>
          </w:p>
        </w:tc>
      </w:tr>
      <w:tr w:rsidR="0022182B" w:rsidRPr="00120EC9" w:rsidTr="000A3630">
        <w:tc>
          <w:tcPr>
            <w:tcW w:w="5000" w:type="pct"/>
            <w:gridSpan w:val="8"/>
            <w:shd w:val="clear" w:color="auto" w:fill="92CDDC" w:themeFill="accent5" w:themeFillTint="99"/>
          </w:tcPr>
          <w:p w:rsidR="0022182B" w:rsidRPr="00C0404C" w:rsidRDefault="0022182B" w:rsidP="0022182B">
            <w:pPr>
              <w:shd w:val="clear" w:color="auto" w:fill="92CDDC" w:themeFill="accent5" w:themeFillTint="99"/>
              <w:spacing w:line="276" w:lineRule="auto"/>
              <w:rPr>
                <w:rFonts w:ascii="Times New Roman" w:hAnsi="Times New Roman"/>
                <w:sz w:val="24"/>
                <w:szCs w:val="24"/>
                <w:lang w:val="ro-RO"/>
              </w:rPr>
            </w:pPr>
            <w:r w:rsidRPr="00C0404C">
              <w:rPr>
                <w:rFonts w:ascii="Times New Roman" w:hAnsi="Times New Roman"/>
                <w:b/>
                <w:sz w:val="24"/>
                <w:szCs w:val="24"/>
                <w:u w:val="single"/>
                <w:lang w:val="ro-RO"/>
              </w:rPr>
              <w:t>Prioritatea 2.</w:t>
            </w:r>
            <w:r w:rsidRPr="00C0404C">
              <w:rPr>
                <w:rFonts w:ascii="Times New Roman" w:hAnsi="Times New Roman"/>
                <w:b/>
                <w:sz w:val="24"/>
                <w:szCs w:val="24"/>
                <w:lang w:val="ro-RO"/>
              </w:rPr>
              <w:t xml:space="preserve"> Gestionarea patrimoniului public local în condiții de legalitate, transparență și eficiență.</w:t>
            </w:r>
          </w:p>
          <w:p w:rsidR="0022182B" w:rsidRPr="00C0404C" w:rsidRDefault="0022182B" w:rsidP="0022182B">
            <w:pPr>
              <w:shd w:val="clear" w:color="auto" w:fill="92CDDC" w:themeFill="accent5" w:themeFillTint="99"/>
              <w:rPr>
                <w:rFonts w:ascii="Times New Roman" w:hAnsi="Times New Roman"/>
                <w:b/>
                <w:sz w:val="24"/>
                <w:szCs w:val="24"/>
                <w:lang w:val="ro-RO"/>
              </w:rPr>
            </w:pPr>
            <w:r w:rsidRPr="00C0404C">
              <w:rPr>
                <w:rFonts w:ascii="Times New Roman" w:hAnsi="Times New Roman"/>
                <w:b/>
                <w:sz w:val="24"/>
                <w:szCs w:val="24"/>
                <w:lang w:val="ro-RO"/>
              </w:rPr>
              <w:t xml:space="preserve">Rezultatele scontate: </w:t>
            </w:r>
          </w:p>
          <w:p w:rsidR="0022182B" w:rsidRPr="00C0404C" w:rsidRDefault="0022182B" w:rsidP="0022182B">
            <w:pPr>
              <w:shd w:val="clear" w:color="auto" w:fill="92CDDC" w:themeFill="accent5" w:themeFillTint="99"/>
              <w:spacing w:line="276" w:lineRule="auto"/>
              <w:rPr>
                <w:rFonts w:ascii="Times New Roman" w:hAnsi="Times New Roman"/>
                <w:sz w:val="24"/>
                <w:szCs w:val="24"/>
                <w:lang w:val="ro-RO"/>
              </w:rPr>
            </w:pPr>
            <w:r w:rsidRPr="00C0404C">
              <w:rPr>
                <w:rFonts w:ascii="Times New Roman" w:hAnsi="Times New Roman"/>
                <w:b/>
                <w:i/>
                <w:sz w:val="24"/>
                <w:szCs w:val="24"/>
                <w:lang w:val="ro-RO"/>
              </w:rPr>
              <w:t>1.</w:t>
            </w:r>
            <w:r w:rsidRPr="00C0404C">
              <w:rPr>
                <w:rFonts w:ascii="Times New Roman" w:hAnsi="Times New Roman"/>
                <w:sz w:val="24"/>
                <w:szCs w:val="24"/>
                <w:lang w:val="ro-RO"/>
              </w:rPr>
              <w:t xml:space="preserve"> Sistem de proceduri privind modul de gestionare a patrimoniului la nivel local implementat.</w:t>
            </w:r>
          </w:p>
          <w:p w:rsidR="0022182B" w:rsidRPr="00C0404C" w:rsidRDefault="0022182B" w:rsidP="0022182B">
            <w:pPr>
              <w:shd w:val="clear" w:color="auto" w:fill="92CDDC" w:themeFill="accent5" w:themeFillTint="99"/>
              <w:spacing w:line="276" w:lineRule="auto"/>
              <w:rPr>
                <w:rFonts w:ascii="Times New Roman" w:hAnsi="Times New Roman"/>
                <w:sz w:val="24"/>
                <w:szCs w:val="24"/>
                <w:lang w:val="ro-RO"/>
              </w:rPr>
            </w:pPr>
            <w:r w:rsidRPr="00C0404C">
              <w:rPr>
                <w:rFonts w:ascii="Times New Roman" w:hAnsi="Times New Roman"/>
                <w:b/>
                <w:i/>
                <w:sz w:val="24"/>
                <w:szCs w:val="24"/>
                <w:lang w:val="ro-RO"/>
              </w:rPr>
              <w:t>2.</w:t>
            </w:r>
            <w:r w:rsidRPr="00C0404C">
              <w:rPr>
                <w:rFonts w:ascii="Times New Roman" w:hAnsi="Times New Roman"/>
                <w:sz w:val="24"/>
                <w:szCs w:val="24"/>
                <w:lang w:val="ro-RO"/>
              </w:rPr>
              <w:t xml:space="preserve"> Proces transparent de vânzare/locațiune/arendă a bunurilor patrimoniului public local asigurat.</w:t>
            </w:r>
          </w:p>
          <w:p w:rsidR="0022182B" w:rsidRPr="00C0404C" w:rsidRDefault="0022182B" w:rsidP="0022182B">
            <w:pPr>
              <w:spacing w:line="276" w:lineRule="auto"/>
              <w:rPr>
                <w:rFonts w:ascii="Times New Roman" w:hAnsi="Times New Roman"/>
                <w:sz w:val="24"/>
                <w:szCs w:val="24"/>
                <w:lang w:val="ro-RO"/>
              </w:rPr>
            </w:pPr>
            <w:r w:rsidRPr="00730073">
              <w:rPr>
                <w:rFonts w:ascii="Times New Roman" w:hAnsi="Times New Roman"/>
                <w:b/>
                <w:sz w:val="24"/>
                <w:szCs w:val="24"/>
                <w:shd w:val="clear" w:color="auto" w:fill="92CDDC" w:themeFill="accent5" w:themeFillTint="99"/>
                <w:lang w:val="ro-RO"/>
              </w:rPr>
              <w:t>3.</w:t>
            </w:r>
            <w:r w:rsidRPr="00C0404C">
              <w:rPr>
                <w:rFonts w:ascii="Times New Roman" w:hAnsi="Times New Roman"/>
                <w:b/>
                <w:i/>
                <w:sz w:val="24"/>
                <w:szCs w:val="24"/>
                <w:shd w:val="clear" w:color="auto" w:fill="92CDDC" w:themeFill="accent5" w:themeFillTint="99"/>
                <w:lang w:val="ro-RO"/>
              </w:rPr>
              <w:t xml:space="preserve"> </w:t>
            </w:r>
            <w:r w:rsidRPr="00C0404C">
              <w:rPr>
                <w:rFonts w:ascii="Times New Roman" w:hAnsi="Times New Roman"/>
                <w:sz w:val="24"/>
                <w:szCs w:val="24"/>
                <w:shd w:val="clear" w:color="auto" w:fill="92CDDC" w:themeFill="accent5" w:themeFillTint="99"/>
                <w:lang w:val="ro-RO"/>
              </w:rPr>
              <w:t>Bunurile patrimoniului public la nivel local înregistrate și evaluate corespunzător.</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Asigurarea gestionării transparente şi responsabile a patrimoniului public </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5313AC" w:rsidRDefault="0022182B" w:rsidP="0022182B">
            <w:pPr>
              <w:rPr>
                <w:rFonts w:ascii="Times New Roman" w:hAnsi="Times New Roman"/>
                <w:sz w:val="24"/>
                <w:szCs w:val="24"/>
                <w:lang w:val="ro-RO"/>
              </w:rPr>
            </w:pPr>
            <w:r w:rsidRPr="005313AC">
              <w:rPr>
                <w:rFonts w:ascii="Times New Roman" w:hAnsi="Times New Roman"/>
                <w:sz w:val="24"/>
                <w:szCs w:val="24"/>
                <w:lang w:val="ro-RO"/>
              </w:rPr>
              <w:t>Contabilităţile subdiviziunilor Consiliului raional</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bunurilor patrimoniului public</w:t>
            </w:r>
            <w:r w:rsidR="00346B88">
              <w:rPr>
                <w:rFonts w:ascii="Times New Roman" w:hAnsi="Times New Roman"/>
                <w:sz w:val="24"/>
                <w:szCs w:val="24"/>
                <w:lang w:val="ro-RO"/>
              </w:rPr>
              <w:t xml:space="preserve"> local înregistrate și evaluate.</w:t>
            </w:r>
          </w:p>
          <w:p w:rsidR="0022182B" w:rsidRPr="00C0404C" w:rsidRDefault="00346B88" w:rsidP="0022182B">
            <w:pPr>
              <w:rPr>
                <w:rFonts w:ascii="Times New Roman" w:hAnsi="Times New Roman"/>
                <w:sz w:val="24"/>
                <w:szCs w:val="24"/>
                <w:lang w:val="ro-RO"/>
              </w:rPr>
            </w:pPr>
            <w:r>
              <w:rPr>
                <w:rFonts w:ascii="Times New Roman" w:hAnsi="Times New Roman"/>
                <w:sz w:val="24"/>
                <w:szCs w:val="24"/>
                <w:lang w:val="ro-RO"/>
              </w:rPr>
              <w:t>Desemnarea direcţiei responsabile de administrarea şi gestionarea patrimoniului APL de nivelul II</w:t>
            </w:r>
          </w:p>
        </w:tc>
        <w:tc>
          <w:tcPr>
            <w:tcW w:w="562" w:type="pct"/>
          </w:tcPr>
          <w:p w:rsidR="0022182B" w:rsidRPr="00C0404C" w:rsidRDefault="00346B88" w:rsidP="0022182B">
            <w:pPr>
              <w:rPr>
                <w:rFonts w:ascii="Times New Roman" w:hAnsi="Times New Roman"/>
                <w:sz w:val="24"/>
                <w:szCs w:val="24"/>
                <w:lang w:val="ro-RO"/>
              </w:rPr>
            </w:pPr>
            <w:r>
              <w:rPr>
                <w:rFonts w:ascii="Times New Roman" w:hAnsi="Times New Roman"/>
                <w:sz w:val="24"/>
                <w:szCs w:val="24"/>
                <w:lang w:val="ro-RO"/>
              </w:rPr>
              <w:t>Decizia Consiliului raional privind lista bunurilor propietate a raionului Basarabeasca</w:t>
            </w:r>
          </w:p>
        </w:tc>
        <w:tc>
          <w:tcPr>
            <w:tcW w:w="474" w:type="pct"/>
          </w:tcPr>
          <w:p w:rsidR="0022182B" w:rsidRPr="00C0404C" w:rsidRDefault="0022182B" w:rsidP="0022182B">
            <w:pPr>
              <w:ind w:left="-108"/>
              <w:rPr>
                <w:rFonts w:ascii="Times New Roman" w:hAnsi="Times New Roman"/>
                <w:sz w:val="24"/>
                <w:szCs w:val="24"/>
                <w:lang w:val="ro-RO"/>
              </w:rPr>
            </w:pPr>
            <w:r w:rsidRPr="00C0404C">
              <w:rPr>
                <w:rFonts w:ascii="Times New Roman" w:hAnsi="Times New Roman"/>
                <w:sz w:val="24"/>
                <w:szCs w:val="24"/>
                <w:lang w:val="ro-RO"/>
              </w:rPr>
              <w:t>Transparenţă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346B88">
            <w:pPr>
              <w:rPr>
                <w:rFonts w:ascii="Times New Roman" w:hAnsi="Times New Roman"/>
                <w:sz w:val="24"/>
                <w:szCs w:val="24"/>
                <w:lang w:val="ro-RO"/>
              </w:rPr>
            </w:pPr>
            <w:r w:rsidRPr="00C0404C">
              <w:rPr>
                <w:rFonts w:ascii="Times New Roman" w:hAnsi="Times New Roman"/>
                <w:sz w:val="24"/>
                <w:szCs w:val="24"/>
                <w:lang w:val="ro-RO"/>
              </w:rPr>
              <w:t xml:space="preserve">Asigurarea transparenței în procesul de administrare și gestionare a bunurilor patrimoniului public </w:t>
            </w:r>
            <w:r w:rsidR="00346B88">
              <w:rPr>
                <w:rFonts w:ascii="Times New Roman" w:hAnsi="Times New Roman"/>
                <w:sz w:val="24"/>
                <w:szCs w:val="24"/>
                <w:lang w:val="ro-RO"/>
              </w:rPr>
              <w:t>APL II</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5313AC" w:rsidRDefault="0022182B" w:rsidP="0022182B">
            <w:pPr>
              <w:rPr>
                <w:rFonts w:ascii="Times New Roman" w:hAnsi="Times New Roman"/>
                <w:sz w:val="24"/>
                <w:szCs w:val="24"/>
                <w:lang w:val="ro-RO"/>
              </w:rPr>
            </w:pPr>
            <w:r w:rsidRPr="005313AC">
              <w:rPr>
                <w:rFonts w:ascii="Times New Roman" w:hAnsi="Times New Roman"/>
                <w:sz w:val="24"/>
                <w:szCs w:val="24"/>
                <w:lang w:val="ro-RO"/>
              </w:rPr>
              <w:t>Vicepreşedintele raionului pe probleme economice, Secţia economie, Persoana responsabilă de publicarea informaţiei pe pagina web a Consiliului raional</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Numărul anunțurilor privind desfășurarea licitațiilor de vânzare/locațiune/arendă a bunurilor </w:t>
            </w:r>
            <w:r w:rsidR="00346B88">
              <w:rPr>
                <w:rFonts w:ascii="Times New Roman" w:hAnsi="Times New Roman"/>
                <w:sz w:val="24"/>
                <w:szCs w:val="24"/>
                <w:lang w:val="ro-RO"/>
              </w:rPr>
              <w:t xml:space="preserve">proprietate publică a APL II </w:t>
            </w:r>
            <w:r w:rsidRPr="00C0404C">
              <w:rPr>
                <w:rFonts w:ascii="Times New Roman" w:hAnsi="Times New Roman"/>
                <w:sz w:val="24"/>
                <w:szCs w:val="24"/>
                <w:lang w:val="ro-RO"/>
              </w:rPr>
              <w:t xml:space="preserve">publicate în termeni </w:t>
            </w:r>
            <w:r w:rsidR="00346B88">
              <w:rPr>
                <w:rFonts w:ascii="Times New Roman" w:hAnsi="Times New Roman"/>
                <w:sz w:val="24"/>
                <w:szCs w:val="24"/>
                <w:lang w:val="ro-RO"/>
              </w:rPr>
              <w:t>stabiliţi conform legii</w:t>
            </w:r>
            <w:r w:rsidRPr="00C0404C">
              <w:rPr>
                <w:rFonts w:ascii="Times New Roman" w:hAnsi="Times New Roman"/>
                <w:sz w:val="24"/>
                <w:szCs w:val="24"/>
                <w:lang w:val="ro-RO"/>
              </w:rPr>
              <w:t xml:space="preserve">, inclusiv pe pagina web a </w:t>
            </w:r>
            <w:r>
              <w:rPr>
                <w:rFonts w:ascii="Times New Roman" w:hAnsi="Times New Roman"/>
                <w:sz w:val="24"/>
                <w:szCs w:val="24"/>
                <w:lang w:val="ro-RO"/>
              </w:rPr>
              <w:t>Consiliului raional</w:t>
            </w:r>
            <w:r w:rsidR="00346B88">
              <w:rPr>
                <w:rFonts w:ascii="Times New Roman" w:hAnsi="Times New Roman"/>
                <w:sz w:val="24"/>
                <w:szCs w:val="24"/>
                <w:lang w:val="ro-RO"/>
              </w:rPr>
              <w:t>.</w:t>
            </w:r>
          </w:p>
          <w:p w:rsidR="00346B88"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informațiilor cu privire la rezultatele licitațiilor</w:t>
            </w:r>
            <w:r w:rsidR="00346B88">
              <w:rPr>
                <w:rFonts w:ascii="Times New Roman" w:hAnsi="Times New Roman"/>
                <w:sz w:val="24"/>
                <w:szCs w:val="24"/>
                <w:lang w:val="ro-RO"/>
              </w:rPr>
              <w:t xml:space="preserve"> privind</w:t>
            </w:r>
            <w:r w:rsidRPr="00C0404C">
              <w:rPr>
                <w:rFonts w:ascii="Times New Roman" w:hAnsi="Times New Roman"/>
                <w:sz w:val="24"/>
                <w:szCs w:val="24"/>
                <w:lang w:val="ro-RO"/>
              </w:rPr>
              <w:t xml:space="preserve"> vânzare</w:t>
            </w:r>
            <w:r w:rsidR="00346B88">
              <w:rPr>
                <w:rFonts w:ascii="Times New Roman" w:hAnsi="Times New Roman"/>
                <w:sz w:val="24"/>
                <w:szCs w:val="24"/>
                <w:lang w:val="ro-RO"/>
              </w:rPr>
              <w:t>a</w:t>
            </w:r>
            <w:r w:rsidRPr="00C0404C">
              <w:rPr>
                <w:rFonts w:ascii="Times New Roman" w:hAnsi="Times New Roman"/>
                <w:sz w:val="24"/>
                <w:szCs w:val="24"/>
                <w:lang w:val="ro-RO"/>
              </w:rPr>
              <w:t>/locațiune</w:t>
            </w:r>
            <w:r w:rsidR="00346B88">
              <w:rPr>
                <w:rFonts w:ascii="Times New Roman" w:hAnsi="Times New Roman"/>
                <w:sz w:val="24"/>
                <w:szCs w:val="24"/>
                <w:lang w:val="ro-RO"/>
              </w:rPr>
              <w:t>a</w:t>
            </w:r>
            <w:r w:rsidRPr="00C0404C">
              <w:rPr>
                <w:rFonts w:ascii="Times New Roman" w:hAnsi="Times New Roman"/>
                <w:sz w:val="24"/>
                <w:szCs w:val="24"/>
                <w:lang w:val="ro-RO"/>
              </w:rPr>
              <w:t>/ arend</w:t>
            </w:r>
            <w:r w:rsidR="00346B88">
              <w:rPr>
                <w:rFonts w:ascii="Times New Roman" w:hAnsi="Times New Roman"/>
                <w:sz w:val="24"/>
                <w:szCs w:val="24"/>
                <w:lang w:val="ro-RO"/>
              </w:rPr>
              <w:t>a</w:t>
            </w:r>
            <w:r w:rsidRPr="00C0404C">
              <w:rPr>
                <w:rFonts w:ascii="Times New Roman" w:hAnsi="Times New Roman"/>
                <w:sz w:val="24"/>
                <w:szCs w:val="24"/>
                <w:lang w:val="ro-RO"/>
              </w:rPr>
              <w:t xml:space="preserve"> bunurilor </w:t>
            </w:r>
            <w:r w:rsidR="00346B88">
              <w:rPr>
                <w:rFonts w:ascii="Times New Roman" w:hAnsi="Times New Roman"/>
                <w:sz w:val="24"/>
                <w:szCs w:val="24"/>
                <w:lang w:val="ro-RO"/>
              </w:rPr>
              <w:t xml:space="preserve">proprietate publică a APL de nivelul II. </w:t>
            </w:r>
          </w:p>
          <w:p w:rsidR="0022182B" w:rsidRPr="00C0404C" w:rsidRDefault="0022182B" w:rsidP="00043774">
            <w:pPr>
              <w:rPr>
                <w:rFonts w:ascii="Times New Roman" w:hAnsi="Times New Roman"/>
                <w:sz w:val="24"/>
                <w:szCs w:val="24"/>
                <w:lang w:val="ro-RO"/>
              </w:rPr>
            </w:pPr>
            <w:r w:rsidRPr="00C0404C">
              <w:rPr>
                <w:rFonts w:ascii="Times New Roman" w:hAnsi="Times New Roman"/>
                <w:sz w:val="24"/>
                <w:szCs w:val="24"/>
                <w:lang w:val="ro-RO"/>
              </w:rPr>
              <w:t xml:space="preserve">Numărul dezbaterilor/consultărilor publice pe subiecte privind  gestionarea </w:t>
            </w:r>
            <w:r w:rsidR="00346B88">
              <w:rPr>
                <w:rFonts w:ascii="Times New Roman" w:hAnsi="Times New Roman"/>
                <w:sz w:val="24"/>
                <w:szCs w:val="24"/>
                <w:lang w:val="ro-RO"/>
              </w:rPr>
              <w:t>patrimoniului public organizate.</w:t>
            </w:r>
          </w:p>
        </w:tc>
        <w:tc>
          <w:tcPr>
            <w:tcW w:w="562" w:type="pct"/>
          </w:tcPr>
          <w:p w:rsidR="0022182B" w:rsidRDefault="0022182B" w:rsidP="0022182B">
            <w:pPr>
              <w:rPr>
                <w:rFonts w:ascii="Times New Roman" w:hAnsi="Times New Roman"/>
                <w:sz w:val="24"/>
                <w:szCs w:val="24"/>
                <w:lang w:val="ro-RO"/>
              </w:rPr>
            </w:pPr>
            <w:r>
              <w:rPr>
                <w:rFonts w:ascii="Times New Roman" w:hAnsi="Times New Roman"/>
                <w:sz w:val="24"/>
                <w:szCs w:val="24"/>
                <w:lang w:val="ro-RO"/>
              </w:rPr>
              <w:t>Monitorul oficial,</w:t>
            </w:r>
          </w:p>
          <w:p w:rsidR="0022182B" w:rsidRPr="00C0404C" w:rsidRDefault="0022182B" w:rsidP="00346B88">
            <w:pPr>
              <w:rPr>
                <w:rFonts w:ascii="Times New Roman" w:hAnsi="Times New Roman"/>
                <w:sz w:val="24"/>
                <w:szCs w:val="24"/>
                <w:lang w:val="ro-RO"/>
              </w:rPr>
            </w:pPr>
            <w:r w:rsidRPr="00C0404C">
              <w:rPr>
                <w:rFonts w:ascii="Times New Roman" w:hAnsi="Times New Roman"/>
                <w:sz w:val="24"/>
                <w:szCs w:val="24"/>
                <w:lang w:val="ro-RO"/>
              </w:rPr>
              <w:t xml:space="preserve">Pagina web a </w:t>
            </w:r>
            <w:r>
              <w:rPr>
                <w:rFonts w:ascii="Times New Roman" w:hAnsi="Times New Roman"/>
                <w:sz w:val="24"/>
                <w:szCs w:val="24"/>
                <w:lang w:val="ro-RO"/>
              </w:rPr>
              <w:t>Consiliului raional</w:t>
            </w:r>
          </w:p>
        </w:tc>
        <w:tc>
          <w:tcPr>
            <w:tcW w:w="474" w:type="pct"/>
          </w:tcPr>
          <w:p w:rsidR="0022182B" w:rsidRPr="00C0404C" w:rsidRDefault="0022182B" w:rsidP="0022182B">
            <w:pPr>
              <w:ind w:hanging="108"/>
              <w:rPr>
                <w:rFonts w:ascii="Times New Roman" w:hAnsi="Times New Roman"/>
                <w:sz w:val="24"/>
                <w:szCs w:val="24"/>
                <w:lang w:val="ro-RO"/>
              </w:rPr>
            </w:pPr>
            <w:r w:rsidRPr="00C0404C">
              <w:rPr>
                <w:rFonts w:ascii="Times New Roman" w:hAnsi="Times New Roman"/>
                <w:sz w:val="24"/>
                <w:szCs w:val="24"/>
                <w:lang w:val="ro-RO"/>
              </w:rPr>
              <w:t>Transparență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tc>
      </w:tr>
      <w:tr w:rsidR="0022182B" w:rsidRPr="00120EC9"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Instruirea specialiștilor în domeniul administrării și gestionării patrimoniului public </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Permanent, </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cu verificarea semestrială a indicatorilor de progres</w:t>
            </w:r>
          </w:p>
        </w:tc>
        <w:tc>
          <w:tcPr>
            <w:tcW w:w="671" w:type="pct"/>
          </w:tcPr>
          <w:p w:rsidR="0022182B" w:rsidRPr="00C0404C" w:rsidRDefault="0022182B" w:rsidP="00DB73EC">
            <w:pPr>
              <w:rPr>
                <w:rFonts w:ascii="Times New Roman" w:hAnsi="Times New Roman"/>
                <w:sz w:val="24"/>
                <w:szCs w:val="24"/>
                <w:lang w:val="ro-RO"/>
              </w:rPr>
            </w:pPr>
            <w:r>
              <w:rPr>
                <w:rFonts w:ascii="Times New Roman" w:hAnsi="Times New Roman"/>
                <w:sz w:val="24"/>
                <w:szCs w:val="24"/>
                <w:lang w:val="ro-RO"/>
              </w:rPr>
              <w:t xml:space="preserve">Preşedintele raionului, </w:t>
            </w:r>
            <w:r w:rsidR="00DB73EC">
              <w:rPr>
                <w:rFonts w:ascii="Times New Roman" w:hAnsi="Times New Roman"/>
                <w:sz w:val="24"/>
                <w:szCs w:val="24"/>
                <w:lang w:val="ro-RO"/>
              </w:rPr>
              <w:t>Serviciul</w:t>
            </w:r>
            <w:r>
              <w:rPr>
                <w:rFonts w:ascii="Times New Roman" w:hAnsi="Times New Roman"/>
                <w:sz w:val="24"/>
                <w:szCs w:val="24"/>
                <w:lang w:val="ro-RO"/>
              </w:rPr>
              <w:t xml:space="preserve"> resurse umane</w:t>
            </w:r>
          </w:p>
        </w:tc>
        <w:tc>
          <w:tcPr>
            <w:tcW w:w="1255"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Numărul persoanelor instruite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cursurilor de instruire</w:t>
            </w:r>
          </w:p>
          <w:p w:rsidR="0022182B" w:rsidRPr="00C0404C" w:rsidRDefault="0022182B" w:rsidP="0022182B">
            <w:pPr>
              <w:rPr>
                <w:rFonts w:ascii="Times New Roman" w:hAnsi="Times New Roman"/>
                <w:sz w:val="24"/>
                <w:szCs w:val="24"/>
                <w:lang w:val="ro-RO"/>
              </w:rPr>
            </w:pPr>
          </w:p>
        </w:tc>
        <w:tc>
          <w:tcPr>
            <w:tcW w:w="562"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Informaţii despre instruire, programele de dezvoltare, certificat de participare la cursuri de dezvoltare profesională</w:t>
            </w:r>
          </w:p>
        </w:tc>
        <w:tc>
          <w:tcPr>
            <w:tcW w:w="474" w:type="pct"/>
          </w:tcPr>
          <w:p w:rsidR="0022182B" w:rsidRPr="00C0404C" w:rsidRDefault="0022182B" w:rsidP="0022182B">
            <w:pPr>
              <w:ind w:hanging="108"/>
              <w:rPr>
                <w:rFonts w:ascii="Times New Roman" w:hAnsi="Times New Roman"/>
                <w:sz w:val="24"/>
                <w:szCs w:val="24"/>
                <w:lang w:val="ro-RO"/>
              </w:rPr>
            </w:pPr>
            <w:r w:rsidRPr="00C0404C">
              <w:rPr>
                <w:rFonts w:ascii="Times New Roman" w:hAnsi="Times New Roman"/>
                <w:sz w:val="24"/>
                <w:szCs w:val="24"/>
                <w:lang w:val="ro-RO"/>
              </w:rPr>
              <w:t>Educare</w:t>
            </w:r>
          </w:p>
          <w:p w:rsidR="0022182B" w:rsidRPr="00C0404C" w:rsidRDefault="0022182B" w:rsidP="0022182B">
            <w:pPr>
              <w:ind w:hanging="108"/>
              <w:rPr>
                <w:rFonts w:ascii="Times New Roman" w:hAnsi="Times New Roman"/>
                <w:sz w:val="24"/>
                <w:szCs w:val="24"/>
                <w:lang w:val="ro-RO"/>
              </w:rPr>
            </w:pPr>
            <w:r>
              <w:rPr>
                <w:rFonts w:ascii="Times New Roman" w:hAnsi="Times New Roman"/>
                <w:sz w:val="24"/>
                <w:szCs w:val="24"/>
                <w:lang w:val="ro-RO"/>
              </w:rPr>
              <w:t>Descurajare</w:t>
            </w:r>
          </w:p>
          <w:p w:rsidR="0022182B" w:rsidRPr="00C0404C" w:rsidRDefault="0022182B" w:rsidP="0022182B">
            <w:pPr>
              <w:ind w:hanging="108"/>
              <w:rPr>
                <w:rFonts w:ascii="Times New Roman" w:hAnsi="Times New Roman"/>
                <w:sz w:val="24"/>
                <w:szCs w:val="24"/>
                <w:lang w:val="ro-RO"/>
              </w:rPr>
            </w:pP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Surse externe de finanțare disponibile</w:t>
            </w:r>
          </w:p>
        </w:tc>
      </w:tr>
      <w:tr w:rsidR="0022182B" w:rsidRPr="00120EC9" w:rsidTr="000A3630">
        <w:tc>
          <w:tcPr>
            <w:tcW w:w="5000" w:type="pct"/>
            <w:gridSpan w:val="8"/>
            <w:shd w:val="clear" w:color="auto" w:fill="B6DDE8" w:themeFill="accent5" w:themeFillTint="66"/>
          </w:tcPr>
          <w:p w:rsidR="0022182B" w:rsidRPr="00C0404C" w:rsidRDefault="0022182B" w:rsidP="0022182B">
            <w:pPr>
              <w:spacing w:line="276" w:lineRule="auto"/>
              <w:rPr>
                <w:rFonts w:ascii="Times New Roman" w:hAnsi="Times New Roman"/>
                <w:sz w:val="24"/>
                <w:szCs w:val="24"/>
                <w:lang w:val="ro-RO"/>
              </w:rPr>
            </w:pPr>
            <w:r w:rsidRPr="00C0404C">
              <w:rPr>
                <w:rFonts w:ascii="Times New Roman" w:hAnsi="Times New Roman"/>
                <w:b/>
                <w:sz w:val="24"/>
                <w:szCs w:val="24"/>
                <w:u w:val="single"/>
                <w:lang w:val="ro-RO"/>
              </w:rPr>
              <w:t>Prioritatea 3.</w:t>
            </w:r>
            <w:r w:rsidRPr="00C0404C">
              <w:rPr>
                <w:rFonts w:ascii="Times New Roman" w:hAnsi="Times New Roman"/>
                <w:b/>
                <w:sz w:val="24"/>
                <w:szCs w:val="24"/>
                <w:lang w:val="ro-RO"/>
              </w:rPr>
              <w:t xml:space="preserve"> Asigurarea transparenței și prevenirea corupției în procesul de planificare, desfășurare și monitorizare a achizițiilor publice.</w:t>
            </w:r>
          </w:p>
          <w:p w:rsidR="0022182B" w:rsidRPr="00C0404C" w:rsidRDefault="0022182B" w:rsidP="0022182B">
            <w:pPr>
              <w:spacing w:line="276" w:lineRule="auto"/>
              <w:rPr>
                <w:rFonts w:ascii="Times New Roman" w:hAnsi="Times New Roman"/>
                <w:b/>
                <w:i/>
                <w:sz w:val="24"/>
                <w:szCs w:val="24"/>
                <w:lang w:val="ro-RO"/>
              </w:rPr>
            </w:pPr>
            <w:r w:rsidRPr="00C0404C">
              <w:rPr>
                <w:rFonts w:ascii="Times New Roman" w:hAnsi="Times New Roman"/>
                <w:b/>
                <w:sz w:val="24"/>
                <w:szCs w:val="24"/>
                <w:lang w:val="ro-RO"/>
              </w:rPr>
              <w:t xml:space="preserve">Rezultatele scontate: </w:t>
            </w:r>
            <w:r w:rsidRPr="00C0404C">
              <w:rPr>
                <w:rFonts w:ascii="Times New Roman" w:hAnsi="Times New Roman"/>
                <w:b/>
                <w:i/>
                <w:sz w:val="24"/>
                <w:szCs w:val="24"/>
                <w:lang w:val="ro-RO"/>
              </w:rPr>
              <w:t xml:space="preserve"> </w:t>
            </w:r>
          </w:p>
          <w:p w:rsidR="0022182B" w:rsidRPr="00C0404C" w:rsidRDefault="0022182B" w:rsidP="0022182B">
            <w:pPr>
              <w:spacing w:line="276" w:lineRule="auto"/>
              <w:rPr>
                <w:rFonts w:ascii="Times New Roman" w:hAnsi="Times New Roman"/>
                <w:sz w:val="24"/>
                <w:szCs w:val="24"/>
                <w:lang w:val="ro-RO"/>
              </w:rPr>
            </w:pPr>
            <w:r w:rsidRPr="00C0404C">
              <w:rPr>
                <w:rFonts w:ascii="Times New Roman" w:hAnsi="Times New Roman"/>
                <w:sz w:val="24"/>
                <w:szCs w:val="24"/>
                <w:lang w:val="ro-RO"/>
              </w:rPr>
              <w:t xml:space="preserve">1.Transparență și acces la informație la toate etapele procesului de achiziție publică efectuate de APL </w:t>
            </w:r>
            <w:r w:rsidR="00346B88">
              <w:rPr>
                <w:rFonts w:ascii="Times New Roman" w:hAnsi="Times New Roman"/>
                <w:sz w:val="24"/>
                <w:szCs w:val="24"/>
                <w:lang w:val="ro-RO"/>
              </w:rPr>
              <w:t>de nivelul II.</w:t>
            </w:r>
          </w:p>
          <w:p w:rsidR="0022182B" w:rsidRPr="00C0404C" w:rsidRDefault="0022182B" w:rsidP="0022182B">
            <w:pPr>
              <w:spacing w:line="276" w:lineRule="auto"/>
              <w:rPr>
                <w:rFonts w:ascii="Times New Roman" w:hAnsi="Times New Roman"/>
                <w:sz w:val="24"/>
                <w:szCs w:val="24"/>
                <w:lang w:val="ro-RO"/>
              </w:rPr>
            </w:pPr>
            <w:r w:rsidRPr="00E23AF7">
              <w:rPr>
                <w:rFonts w:ascii="Times New Roman" w:hAnsi="Times New Roman"/>
                <w:b/>
                <w:sz w:val="24"/>
                <w:szCs w:val="24"/>
                <w:lang w:val="ro-RO"/>
              </w:rPr>
              <w:t>2.</w:t>
            </w:r>
            <w:r w:rsidRPr="00C0404C">
              <w:rPr>
                <w:rFonts w:ascii="Times New Roman" w:hAnsi="Times New Roman"/>
                <w:sz w:val="24"/>
                <w:szCs w:val="24"/>
                <w:lang w:val="ro-RO"/>
              </w:rPr>
              <w:t xml:space="preserve"> Membrii grupului de lucru pentru achiziții și specialiștii pe achiziții publice din cadrul APL instruiți și pregătiți corespunzător.</w:t>
            </w:r>
          </w:p>
          <w:p w:rsidR="0022182B" w:rsidRPr="00C0404C" w:rsidRDefault="0022182B" w:rsidP="0022182B">
            <w:pPr>
              <w:spacing w:line="276" w:lineRule="auto"/>
              <w:rPr>
                <w:rFonts w:ascii="Times New Roman" w:hAnsi="Times New Roman"/>
                <w:sz w:val="24"/>
                <w:szCs w:val="24"/>
                <w:lang w:val="ro-RO"/>
              </w:rPr>
            </w:pPr>
            <w:r w:rsidRPr="00E23AF7">
              <w:rPr>
                <w:rFonts w:ascii="Times New Roman" w:hAnsi="Times New Roman"/>
                <w:b/>
                <w:sz w:val="24"/>
                <w:szCs w:val="24"/>
                <w:lang w:val="ro-RO"/>
              </w:rPr>
              <w:t>3.</w:t>
            </w:r>
            <w:r w:rsidRPr="00C0404C">
              <w:rPr>
                <w:rFonts w:ascii="Times New Roman" w:hAnsi="Times New Roman"/>
                <w:b/>
                <w:i/>
                <w:sz w:val="24"/>
                <w:szCs w:val="24"/>
                <w:lang w:val="ro-RO"/>
              </w:rPr>
              <w:t xml:space="preserve"> </w:t>
            </w:r>
            <w:r w:rsidRPr="00C0404C">
              <w:rPr>
                <w:rFonts w:ascii="Times New Roman" w:hAnsi="Times New Roman"/>
                <w:sz w:val="24"/>
                <w:szCs w:val="24"/>
                <w:lang w:val="ro-RO"/>
              </w:rPr>
              <w:t>Încălcarea măsurilor de integritate instituțională și regimului conflictelor de interese de către membrii grupului de lucru pentru achiziții sancționată.</w:t>
            </w:r>
          </w:p>
          <w:p w:rsidR="0022182B" w:rsidRPr="00C0404C" w:rsidRDefault="0022182B" w:rsidP="0022182B">
            <w:pPr>
              <w:spacing w:line="276" w:lineRule="auto"/>
              <w:rPr>
                <w:rFonts w:ascii="Times New Roman" w:hAnsi="Times New Roman"/>
                <w:sz w:val="24"/>
                <w:szCs w:val="24"/>
                <w:lang w:val="ro-RO"/>
              </w:rPr>
            </w:pPr>
            <w:r w:rsidRPr="00E23AF7">
              <w:rPr>
                <w:rFonts w:ascii="Times New Roman" w:hAnsi="Times New Roman"/>
                <w:b/>
                <w:sz w:val="24"/>
                <w:szCs w:val="24"/>
                <w:lang w:val="ro-RO"/>
              </w:rPr>
              <w:t>4</w:t>
            </w:r>
            <w:r w:rsidRPr="00E23AF7">
              <w:rPr>
                <w:rFonts w:ascii="Times New Roman" w:hAnsi="Times New Roman"/>
                <w:sz w:val="24"/>
                <w:szCs w:val="24"/>
                <w:lang w:val="ro-RO"/>
              </w:rPr>
              <w:t>.</w:t>
            </w:r>
            <w:r w:rsidRPr="00C0404C">
              <w:rPr>
                <w:rFonts w:ascii="Times New Roman" w:hAnsi="Times New Roman"/>
                <w:sz w:val="24"/>
                <w:szCs w:val="24"/>
                <w:lang w:val="ro-RO"/>
              </w:rPr>
              <w:t xml:space="preserve"> Combaterea concurenței neloiale în domeniul achizițiilor publice asigurată.</w:t>
            </w:r>
          </w:p>
        </w:tc>
      </w:tr>
      <w:tr w:rsidR="0022182B" w:rsidRPr="00C0404C" w:rsidTr="00831225">
        <w:trPr>
          <w:cantSplit/>
          <w:trHeight w:val="1134"/>
        </w:trPr>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Asigurarea transparenței în procesul de planificare, desfășurare și monitorizare a achizițiilor publice</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C0404C" w:rsidRDefault="0022182B" w:rsidP="0022182B">
            <w:pPr>
              <w:rPr>
                <w:rFonts w:ascii="Times New Roman" w:hAnsi="Times New Roman"/>
                <w:sz w:val="24"/>
                <w:szCs w:val="24"/>
                <w:lang w:val="ro-RO"/>
              </w:rPr>
            </w:pPr>
            <w:r w:rsidRPr="00252A78">
              <w:rPr>
                <w:rFonts w:ascii="Times New Roman" w:hAnsi="Times New Roman"/>
                <w:sz w:val="24"/>
                <w:szCs w:val="24"/>
                <w:lang w:val="ro-RO"/>
              </w:rPr>
              <w:t>Secţia economie</w:t>
            </w:r>
          </w:p>
        </w:tc>
        <w:tc>
          <w:tcPr>
            <w:tcW w:w="1255" w:type="pct"/>
          </w:tcPr>
          <w:p w:rsidR="007F79D3" w:rsidRDefault="007F79D3" w:rsidP="00831225">
            <w:pPr>
              <w:rPr>
                <w:rFonts w:ascii="Times New Roman" w:hAnsi="Times New Roman"/>
                <w:sz w:val="24"/>
                <w:szCs w:val="24"/>
                <w:lang w:val="ro-RO"/>
              </w:rPr>
            </w:pPr>
            <w:r>
              <w:rPr>
                <w:rFonts w:ascii="Times New Roman" w:hAnsi="Times New Roman"/>
                <w:sz w:val="24"/>
                <w:szCs w:val="24"/>
                <w:lang w:val="ro-RO"/>
              </w:rPr>
              <w:t>Publicarea Planului anual de achiziţii publice.</w:t>
            </w:r>
          </w:p>
          <w:p w:rsidR="0022182B" w:rsidRPr="00C0404C" w:rsidRDefault="0022182B" w:rsidP="00831225">
            <w:pPr>
              <w:rPr>
                <w:rFonts w:ascii="Times New Roman" w:hAnsi="Times New Roman"/>
                <w:sz w:val="24"/>
                <w:szCs w:val="24"/>
                <w:lang w:val="ro-RO"/>
              </w:rPr>
            </w:pPr>
            <w:r w:rsidRPr="00C0404C">
              <w:rPr>
                <w:rFonts w:ascii="Times New Roman" w:hAnsi="Times New Roman"/>
                <w:sz w:val="24"/>
                <w:szCs w:val="24"/>
                <w:lang w:val="ro-RO"/>
              </w:rPr>
              <w:t xml:space="preserve">Numărul anunțurilor de intenție </w:t>
            </w:r>
          </w:p>
          <w:p w:rsidR="0022182B" w:rsidRPr="00C0404C" w:rsidRDefault="0022182B" w:rsidP="00831225">
            <w:pPr>
              <w:rPr>
                <w:rFonts w:ascii="Times New Roman" w:hAnsi="Times New Roman"/>
                <w:sz w:val="24"/>
                <w:szCs w:val="24"/>
                <w:lang w:val="ro-RO"/>
              </w:rPr>
            </w:pPr>
            <w:r w:rsidRPr="00C0404C">
              <w:rPr>
                <w:rFonts w:ascii="Times New Roman" w:hAnsi="Times New Roman"/>
                <w:sz w:val="24"/>
                <w:szCs w:val="24"/>
                <w:lang w:val="ro-RO"/>
              </w:rPr>
              <w:t>publicate în Buletinul Achizițiilor Publice (BAP) și  pe pagina web a Agenţiei Achiziţii Publice (AAP);</w:t>
            </w:r>
          </w:p>
          <w:p w:rsidR="0022182B" w:rsidRPr="00C0404C" w:rsidRDefault="0022182B" w:rsidP="00831225">
            <w:pPr>
              <w:rPr>
                <w:rFonts w:ascii="Times New Roman" w:hAnsi="Times New Roman"/>
                <w:sz w:val="24"/>
                <w:szCs w:val="24"/>
                <w:lang w:val="ro-RO"/>
              </w:rPr>
            </w:pPr>
            <w:r w:rsidRPr="00C0404C">
              <w:rPr>
                <w:rFonts w:ascii="Times New Roman" w:hAnsi="Times New Roman"/>
                <w:sz w:val="24"/>
                <w:szCs w:val="24"/>
                <w:lang w:val="ro-RO"/>
              </w:rPr>
              <w:t xml:space="preserve">Rezultatele/anunțurile de atribuire,  publicate pe pagina web a </w:t>
            </w:r>
            <w:r w:rsidR="00C4300C">
              <w:rPr>
                <w:rFonts w:ascii="Times New Roman" w:hAnsi="Times New Roman"/>
                <w:sz w:val="24"/>
                <w:szCs w:val="24"/>
                <w:lang w:val="ro-RO"/>
              </w:rPr>
              <w:t>Consiliului raional</w:t>
            </w:r>
            <w:r w:rsidRPr="00C0404C">
              <w:rPr>
                <w:rFonts w:ascii="Times New Roman" w:hAnsi="Times New Roman"/>
                <w:sz w:val="24"/>
                <w:szCs w:val="24"/>
                <w:lang w:val="ro-RO"/>
              </w:rPr>
              <w:t>;</w:t>
            </w:r>
          </w:p>
          <w:p w:rsidR="0022182B" w:rsidRPr="00C0404C" w:rsidRDefault="0022182B" w:rsidP="00C4300C">
            <w:pPr>
              <w:rPr>
                <w:rFonts w:ascii="Times New Roman" w:hAnsi="Times New Roman"/>
                <w:sz w:val="24"/>
                <w:szCs w:val="24"/>
                <w:lang w:val="ro-RO"/>
              </w:rPr>
            </w:pPr>
            <w:r w:rsidRPr="00C0404C">
              <w:rPr>
                <w:rFonts w:ascii="Times New Roman" w:hAnsi="Times New Roman"/>
                <w:sz w:val="24"/>
                <w:szCs w:val="24"/>
                <w:lang w:val="ro-RO"/>
              </w:rPr>
              <w:t>Rapoartele  anuale și semestriale privind executarea contractelor de achiziții publice elaborate</w:t>
            </w:r>
            <w:r>
              <w:rPr>
                <w:rFonts w:ascii="Times New Roman" w:hAnsi="Times New Roman"/>
                <w:sz w:val="24"/>
                <w:szCs w:val="24"/>
                <w:lang w:val="ro-RO"/>
              </w:rPr>
              <w:t>.</w:t>
            </w:r>
          </w:p>
        </w:tc>
        <w:tc>
          <w:tcPr>
            <w:tcW w:w="562"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Rapoartele de activitate ale AAP;</w:t>
            </w:r>
          </w:p>
          <w:p w:rsidR="0022182B" w:rsidRPr="00C0404C" w:rsidRDefault="00252A78" w:rsidP="0022182B">
            <w:pPr>
              <w:rPr>
                <w:rFonts w:ascii="Times New Roman" w:hAnsi="Times New Roman"/>
                <w:sz w:val="24"/>
                <w:szCs w:val="24"/>
                <w:lang w:val="ro-RO"/>
              </w:rPr>
            </w:pPr>
            <w:r>
              <w:rPr>
                <w:rFonts w:ascii="Times New Roman" w:hAnsi="Times New Roman"/>
                <w:sz w:val="24"/>
                <w:szCs w:val="24"/>
                <w:lang w:val="ro-RO"/>
              </w:rPr>
              <w:t>Pagina web a AAP,</w:t>
            </w:r>
            <w:r w:rsidR="0022182B" w:rsidRPr="00C0404C">
              <w:rPr>
                <w:rFonts w:ascii="Times New Roman" w:hAnsi="Times New Roman"/>
                <w:sz w:val="24"/>
                <w:szCs w:val="24"/>
                <w:lang w:val="ro-RO"/>
              </w:rPr>
              <w:t>(BAP);</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Pagina web a APL;</w:t>
            </w:r>
          </w:p>
        </w:tc>
        <w:tc>
          <w:tcPr>
            <w:tcW w:w="474" w:type="pct"/>
          </w:tcPr>
          <w:p w:rsidR="0022182B" w:rsidRPr="00C0404C" w:rsidRDefault="0022182B" w:rsidP="0022182B">
            <w:pPr>
              <w:ind w:hanging="108"/>
              <w:rPr>
                <w:rFonts w:ascii="Times New Roman" w:hAnsi="Times New Roman"/>
                <w:sz w:val="24"/>
                <w:szCs w:val="24"/>
                <w:lang w:val="ro-RO"/>
              </w:rPr>
            </w:pPr>
            <w:r w:rsidRPr="00C0404C">
              <w:rPr>
                <w:rFonts w:ascii="Times New Roman" w:hAnsi="Times New Roman"/>
                <w:sz w:val="24"/>
                <w:szCs w:val="24"/>
                <w:lang w:val="ro-RO"/>
              </w:rPr>
              <w:t xml:space="preserve">Transparență </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tc>
      </w:tr>
      <w:tr w:rsidR="00C4300C" w:rsidRPr="00C4300C" w:rsidTr="00831225">
        <w:trPr>
          <w:cantSplit/>
          <w:trHeight w:val="1134"/>
        </w:trPr>
        <w:tc>
          <w:tcPr>
            <w:tcW w:w="228" w:type="pct"/>
          </w:tcPr>
          <w:p w:rsidR="00C4300C" w:rsidRPr="00C0404C" w:rsidRDefault="00C4300C" w:rsidP="0022182B">
            <w:pPr>
              <w:pStyle w:val="ListParagraph"/>
              <w:numPr>
                <w:ilvl w:val="0"/>
                <w:numId w:val="1"/>
              </w:numPr>
              <w:contextualSpacing/>
              <w:rPr>
                <w:rFonts w:ascii="Times New Roman" w:hAnsi="Times New Roman"/>
                <w:sz w:val="24"/>
                <w:szCs w:val="24"/>
                <w:lang w:val="ro-RO"/>
              </w:rPr>
            </w:pPr>
          </w:p>
        </w:tc>
        <w:tc>
          <w:tcPr>
            <w:tcW w:w="815" w:type="pct"/>
          </w:tcPr>
          <w:p w:rsidR="00C4300C" w:rsidRPr="00C0404C" w:rsidRDefault="00C4300C" w:rsidP="0022182B">
            <w:pPr>
              <w:rPr>
                <w:rFonts w:ascii="Times New Roman" w:hAnsi="Times New Roman"/>
                <w:sz w:val="24"/>
                <w:szCs w:val="24"/>
                <w:lang w:val="ro-RO"/>
              </w:rPr>
            </w:pPr>
            <w:r>
              <w:rPr>
                <w:rFonts w:ascii="Times New Roman" w:hAnsi="Times New Roman"/>
                <w:sz w:val="24"/>
                <w:szCs w:val="24"/>
                <w:lang w:val="ro-RO"/>
              </w:rPr>
              <w:t>Reglementarea internă a procesului de achiziţii publice</w:t>
            </w:r>
          </w:p>
        </w:tc>
        <w:tc>
          <w:tcPr>
            <w:tcW w:w="527" w:type="pct"/>
          </w:tcPr>
          <w:p w:rsidR="00C4300C" w:rsidRPr="00C0404C" w:rsidRDefault="00C4300C" w:rsidP="0022182B">
            <w:pPr>
              <w:rPr>
                <w:rFonts w:ascii="Times New Roman" w:hAnsi="Times New Roman"/>
                <w:sz w:val="24"/>
                <w:szCs w:val="24"/>
                <w:lang w:val="ro-RO"/>
              </w:rPr>
            </w:pPr>
            <w:r>
              <w:rPr>
                <w:rFonts w:ascii="Times New Roman" w:hAnsi="Times New Roman"/>
                <w:sz w:val="24"/>
                <w:szCs w:val="24"/>
                <w:lang w:val="ro-RO"/>
              </w:rPr>
              <w:t>Trimestrul II 2018, permanent</w:t>
            </w:r>
          </w:p>
        </w:tc>
        <w:tc>
          <w:tcPr>
            <w:tcW w:w="671" w:type="pct"/>
          </w:tcPr>
          <w:p w:rsidR="00C4300C" w:rsidRPr="00252A78" w:rsidRDefault="00C4300C" w:rsidP="0022182B">
            <w:pPr>
              <w:rPr>
                <w:rFonts w:ascii="Times New Roman" w:hAnsi="Times New Roman"/>
                <w:sz w:val="24"/>
                <w:szCs w:val="24"/>
                <w:lang w:val="ro-RO"/>
              </w:rPr>
            </w:pPr>
            <w:r>
              <w:rPr>
                <w:rFonts w:ascii="Times New Roman" w:hAnsi="Times New Roman"/>
                <w:sz w:val="24"/>
                <w:szCs w:val="24"/>
                <w:lang w:val="ro-RO"/>
              </w:rPr>
              <w:t>Grupul de achiziţii publice</w:t>
            </w:r>
          </w:p>
        </w:tc>
        <w:tc>
          <w:tcPr>
            <w:tcW w:w="1255" w:type="pct"/>
          </w:tcPr>
          <w:p w:rsidR="00C4300C" w:rsidRDefault="00A61BB5" w:rsidP="00831225">
            <w:pPr>
              <w:rPr>
                <w:rFonts w:ascii="Times New Roman" w:hAnsi="Times New Roman"/>
                <w:sz w:val="24"/>
                <w:szCs w:val="24"/>
                <w:lang w:val="ro-RO"/>
              </w:rPr>
            </w:pPr>
            <w:r>
              <w:rPr>
                <w:rFonts w:ascii="Times New Roman" w:hAnsi="Times New Roman"/>
                <w:sz w:val="24"/>
                <w:szCs w:val="24"/>
                <w:lang w:val="ro-RO"/>
              </w:rPr>
              <w:t>Respectarea Regulamentului de activitate a grupului de lucru pentru achiziţii</w:t>
            </w:r>
          </w:p>
        </w:tc>
        <w:tc>
          <w:tcPr>
            <w:tcW w:w="562" w:type="pct"/>
          </w:tcPr>
          <w:p w:rsidR="00C4300C" w:rsidRPr="00C0404C" w:rsidRDefault="00A61BB5" w:rsidP="0022182B">
            <w:pPr>
              <w:rPr>
                <w:rFonts w:ascii="Times New Roman" w:hAnsi="Times New Roman"/>
                <w:sz w:val="24"/>
                <w:szCs w:val="24"/>
                <w:lang w:val="ro-RO"/>
              </w:rPr>
            </w:pPr>
            <w:r>
              <w:rPr>
                <w:rFonts w:ascii="Times New Roman" w:hAnsi="Times New Roman"/>
                <w:sz w:val="24"/>
                <w:szCs w:val="24"/>
                <w:lang w:val="ro-RO"/>
              </w:rPr>
              <w:t>Dispoziţia</w:t>
            </w:r>
          </w:p>
        </w:tc>
        <w:tc>
          <w:tcPr>
            <w:tcW w:w="474" w:type="pct"/>
          </w:tcPr>
          <w:p w:rsidR="00C4300C" w:rsidRPr="00C0404C" w:rsidRDefault="00A61BB5" w:rsidP="0022182B">
            <w:pPr>
              <w:ind w:hanging="108"/>
              <w:rPr>
                <w:rFonts w:ascii="Times New Roman" w:hAnsi="Times New Roman"/>
                <w:sz w:val="24"/>
                <w:szCs w:val="24"/>
                <w:lang w:val="ro-RO"/>
              </w:rPr>
            </w:pPr>
            <w:r>
              <w:rPr>
                <w:rFonts w:ascii="Times New Roman" w:hAnsi="Times New Roman"/>
                <w:sz w:val="24"/>
                <w:szCs w:val="24"/>
                <w:lang w:val="ro-RO"/>
              </w:rPr>
              <w:t xml:space="preserve">Etică </w:t>
            </w:r>
          </w:p>
        </w:tc>
        <w:tc>
          <w:tcPr>
            <w:tcW w:w="468" w:type="pct"/>
          </w:tcPr>
          <w:p w:rsidR="00C4300C" w:rsidRPr="00C0404C" w:rsidRDefault="00A61BB5" w:rsidP="0022182B">
            <w:pPr>
              <w:rPr>
                <w:rFonts w:ascii="Times New Roman" w:hAnsi="Times New Roman"/>
                <w:sz w:val="24"/>
                <w:szCs w:val="24"/>
                <w:lang w:val="ro-RO"/>
              </w:rPr>
            </w:pPr>
            <w:r>
              <w:rPr>
                <w:rFonts w:ascii="Times New Roman" w:hAnsi="Times New Roman"/>
                <w:sz w:val="24"/>
                <w:szCs w:val="24"/>
                <w:lang w:val="ro-RO"/>
              </w:rPr>
              <w:t>Mijloace bugetare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A61BB5">
            <w:pPr>
              <w:rPr>
                <w:rFonts w:ascii="Times New Roman" w:hAnsi="Times New Roman"/>
                <w:sz w:val="24"/>
                <w:szCs w:val="24"/>
                <w:lang w:val="ro-RO"/>
              </w:rPr>
            </w:pPr>
            <w:r w:rsidRPr="00C0404C">
              <w:rPr>
                <w:rFonts w:ascii="Times New Roman" w:hAnsi="Times New Roman"/>
                <w:sz w:val="24"/>
                <w:szCs w:val="24"/>
                <w:lang w:val="ro-RO"/>
              </w:rPr>
              <w:t xml:space="preserve">Consolidarea procesului de monitorizare a executării contractelor </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52A78" w:rsidRDefault="0022182B" w:rsidP="0022182B">
            <w:pPr>
              <w:rPr>
                <w:rFonts w:ascii="Times New Roman" w:hAnsi="Times New Roman"/>
                <w:sz w:val="24"/>
                <w:szCs w:val="24"/>
                <w:lang w:val="ro-RO"/>
              </w:rPr>
            </w:pPr>
            <w:r>
              <w:rPr>
                <w:rFonts w:ascii="Times New Roman" w:hAnsi="Times New Roman"/>
                <w:sz w:val="24"/>
                <w:szCs w:val="24"/>
                <w:lang w:val="ro-RO"/>
              </w:rPr>
              <w:t xml:space="preserve">Preşedintele raionului, </w:t>
            </w:r>
          </w:p>
          <w:p w:rsidR="0022182B" w:rsidRPr="00C0404C" w:rsidRDefault="0022182B" w:rsidP="0022182B">
            <w:pPr>
              <w:rPr>
                <w:rFonts w:ascii="Times New Roman" w:hAnsi="Times New Roman"/>
                <w:sz w:val="24"/>
                <w:szCs w:val="24"/>
                <w:lang w:val="ro-RO"/>
              </w:rPr>
            </w:pPr>
            <w:r w:rsidRPr="00252A78">
              <w:rPr>
                <w:rFonts w:ascii="Times New Roman" w:hAnsi="Times New Roman"/>
                <w:sz w:val="24"/>
                <w:szCs w:val="24"/>
                <w:lang w:val="ro-RO"/>
              </w:rPr>
              <w:t>Secţia economie</w:t>
            </w:r>
          </w:p>
        </w:tc>
        <w:tc>
          <w:tcPr>
            <w:tcW w:w="1255" w:type="pct"/>
          </w:tcPr>
          <w:p w:rsidR="0022182B" w:rsidRPr="00C0404C" w:rsidRDefault="00A61BB5" w:rsidP="0022182B">
            <w:pPr>
              <w:rPr>
                <w:rFonts w:ascii="Times New Roman" w:hAnsi="Times New Roman"/>
                <w:sz w:val="24"/>
                <w:szCs w:val="24"/>
                <w:lang w:val="ro-RO"/>
              </w:rPr>
            </w:pPr>
            <w:r>
              <w:rPr>
                <w:rFonts w:ascii="Times New Roman" w:hAnsi="Times New Roman"/>
                <w:sz w:val="24"/>
                <w:szCs w:val="24"/>
                <w:lang w:val="ro-RO"/>
              </w:rPr>
              <w:t xml:space="preserve">Desemnarea direcţiei </w:t>
            </w:r>
            <w:r w:rsidR="0022182B" w:rsidRPr="00C0404C">
              <w:rPr>
                <w:rFonts w:ascii="Times New Roman" w:hAnsi="Times New Roman"/>
                <w:sz w:val="24"/>
                <w:szCs w:val="24"/>
                <w:lang w:val="ro-RO"/>
              </w:rPr>
              <w:t>responsabil</w:t>
            </w:r>
            <w:r>
              <w:rPr>
                <w:rFonts w:ascii="Times New Roman" w:hAnsi="Times New Roman"/>
                <w:sz w:val="24"/>
                <w:szCs w:val="24"/>
                <w:lang w:val="ro-RO"/>
              </w:rPr>
              <w:t>e</w:t>
            </w:r>
            <w:r w:rsidR="0022182B" w:rsidRPr="00C0404C">
              <w:rPr>
                <w:rFonts w:ascii="Times New Roman" w:hAnsi="Times New Roman"/>
                <w:sz w:val="24"/>
                <w:szCs w:val="24"/>
                <w:lang w:val="ro-RO"/>
              </w:rPr>
              <w:t xml:space="preserve"> de monitorizarea procesului de executare a contractelor</w:t>
            </w:r>
            <w:r>
              <w:rPr>
                <w:rFonts w:ascii="Times New Roman" w:hAnsi="Times New Roman"/>
                <w:sz w:val="24"/>
                <w:szCs w:val="24"/>
                <w:lang w:val="ro-RO"/>
              </w:rPr>
              <w:t>.</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 </w:t>
            </w:r>
          </w:p>
        </w:tc>
        <w:tc>
          <w:tcPr>
            <w:tcW w:w="562" w:type="pct"/>
          </w:tcPr>
          <w:p w:rsidR="00252A78" w:rsidRDefault="0022182B" w:rsidP="0022182B">
            <w:pPr>
              <w:rPr>
                <w:rFonts w:ascii="Times New Roman" w:hAnsi="Times New Roman"/>
                <w:sz w:val="24"/>
                <w:szCs w:val="24"/>
                <w:lang w:val="ro-RO"/>
              </w:rPr>
            </w:pPr>
            <w:r>
              <w:rPr>
                <w:rFonts w:ascii="Times New Roman" w:hAnsi="Times New Roman"/>
                <w:sz w:val="24"/>
                <w:szCs w:val="24"/>
                <w:lang w:val="ro-RO"/>
              </w:rPr>
              <w:t>Dispoziţia/</w:t>
            </w:r>
          </w:p>
          <w:p w:rsidR="00A61BB5" w:rsidRPr="00C0404C" w:rsidRDefault="0022182B" w:rsidP="00A61BB5">
            <w:pPr>
              <w:rPr>
                <w:rFonts w:ascii="Times New Roman" w:hAnsi="Times New Roman"/>
                <w:sz w:val="24"/>
                <w:szCs w:val="24"/>
                <w:lang w:val="ro-RO"/>
              </w:rPr>
            </w:pPr>
            <w:r>
              <w:rPr>
                <w:rFonts w:ascii="Times New Roman" w:hAnsi="Times New Roman"/>
                <w:sz w:val="24"/>
                <w:szCs w:val="24"/>
                <w:lang w:val="ro-RO"/>
              </w:rPr>
              <w:t xml:space="preserve">Ordinul </w:t>
            </w:r>
          </w:p>
          <w:p w:rsidR="0022182B" w:rsidRPr="00C0404C" w:rsidRDefault="0022182B" w:rsidP="0022182B">
            <w:pPr>
              <w:rPr>
                <w:rFonts w:ascii="Times New Roman" w:hAnsi="Times New Roman"/>
                <w:sz w:val="24"/>
                <w:szCs w:val="24"/>
                <w:lang w:val="ro-RO"/>
              </w:rPr>
            </w:pP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Prevenire</w:t>
            </w:r>
            <w:r>
              <w:rPr>
                <w:rFonts w:ascii="Times New Roman" w:hAnsi="Times New Roman"/>
                <w:sz w:val="24"/>
                <w:szCs w:val="24"/>
                <w:lang w:val="ro-RO"/>
              </w:rPr>
              <w:t xml:space="preserve"> </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A61BB5" w:rsidP="00A61BB5">
            <w:pPr>
              <w:rPr>
                <w:rFonts w:ascii="Times New Roman" w:hAnsi="Times New Roman"/>
                <w:sz w:val="24"/>
                <w:szCs w:val="24"/>
                <w:lang w:val="ro-RO"/>
              </w:rPr>
            </w:pPr>
            <w:r>
              <w:rPr>
                <w:rFonts w:ascii="Times New Roman" w:hAnsi="Times New Roman"/>
                <w:sz w:val="24"/>
                <w:szCs w:val="24"/>
                <w:lang w:val="ro-RO"/>
              </w:rPr>
              <w:t>Atragerea</w:t>
            </w:r>
            <w:r w:rsidR="0022182B" w:rsidRPr="00C0404C">
              <w:rPr>
                <w:rFonts w:ascii="Times New Roman" w:hAnsi="Times New Roman"/>
                <w:sz w:val="24"/>
                <w:szCs w:val="24"/>
                <w:lang w:val="ro-RO"/>
              </w:rPr>
              <w:t xml:space="preserve"> în componența grupului de lucru p</w:t>
            </w:r>
            <w:r>
              <w:rPr>
                <w:rFonts w:ascii="Times New Roman" w:hAnsi="Times New Roman"/>
                <w:sz w:val="24"/>
                <w:szCs w:val="24"/>
                <w:lang w:val="ro-RO"/>
              </w:rPr>
              <w:t xml:space="preserve">entru achiziţii a reprezentanţilor societăţii civile </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 xml:space="preserve">Preşedintele raionului, </w:t>
            </w:r>
            <w:r w:rsidRPr="00252A78">
              <w:rPr>
                <w:rFonts w:ascii="Times New Roman" w:hAnsi="Times New Roman"/>
                <w:sz w:val="24"/>
                <w:szCs w:val="24"/>
                <w:lang w:val="ro-RO"/>
              </w:rPr>
              <w:t>Secţia economie</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Numărul </w:t>
            </w:r>
            <w:r w:rsidR="00A61BB5">
              <w:rPr>
                <w:rFonts w:ascii="Times New Roman" w:hAnsi="Times New Roman"/>
                <w:sz w:val="24"/>
                <w:szCs w:val="24"/>
                <w:lang w:val="ro-RO"/>
              </w:rPr>
              <w:t>solicitărilor</w:t>
            </w:r>
            <w:r w:rsidRPr="00C0404C">
              <w:rPr>
                <w:rFonts w:ascii="Times New Roman" w:hAnsi="Times New Roman"/>
                <w:sz w:val="24"/>
                <w:szCs w:val="24"/>
                <w:lang w:val="ro-RO"/>
              </w:rPr>
              <w:t xml:space="preserve"> de includere în componența grupului de lucru pentru achiziț</w:t>
            </w:r>
            <w:r w:rsidR="00A61BB5">
              <w:rPr>
                <w:rFonts w:ascii="Times New Roman" w:hAnsi="Times New Roman"/>
                <w:sz w:val="24"/>
                <w:szCs w:val="24"/>
                <w:lang w:val="ro-RO"/>
              </w:rPr>
              <w:t>ii din partea societății civile.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reprezentanților societății civile incluși în componența grupului de lucru pentru achiziții;</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procedurilor de achiziție, la care au participat reprezentanții societății civile în calitate de membri ai gru</w:t>
            </w:r>
            <w:r>
              <w:rPr>
                <w:rFonts w:ascii="Times New Roman" w:hAnsi="Times New Roman"/>
                <w:sz w:val="24"/>
                <w:szCs w:val="24"/>
                <w:lang w:val="ro-RO"/>
              </w:rPr>
              <w:t>pului de lucru pentru achiziții.</w:t>
            </w:r>
          </w:p>
        </w:tc>
        <w:tc>
          <w:tcPr>
            <w:tcW w:w="562" w:type="pct"/>
          </w:tcPr>
          <w:p w:rsidR="0022182B"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Registrul </w:t>
            </w:r>
            <w:r w:rsidR="00A61BB5">
              <w:rPr>
                <w:rFonts w:ascii="Times New Roman" w:hAnsi="Times New Roman"/>
                <w:sz w:val="24"/>
                <w:szCs w:val="24"/>
                <w:lang w:val="ro-RO"/>
              </w:rPr>
              <w:t>de corespondenţă</w:t>
            </w:r>
          </w:p>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Procese-verbale ale şedinţelor grupului de lucru pentru achiziţii</w:t>
            </w: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Educare;</w:t>
            </w:r>
          </w:p>
          <w:p w:rsidR="0022182B" w:rsidRPr="00C0404C" w:rsidRDefault="0022182B" w:rsidP="0022182B">
            <w:pPr>
              <w:ind w:hanging="108"/>
              <w:rPr>
                <w:rFonts w:ascii="Times New Roman" w:hAnsi="Times New Roman"/>
                <w:sz w:val="24"/>
                <w:szCs w:val="24"/>
                <w:lang w:val="ro-RO"/>
              </w:rPr>
            </w:pPr>
            <w:r w:rsidRPr="00C0404C">
              <w:rPr>
                <w:rFonts w:ascii="Times New Roman" w:hAnsi="Times New Roman"/>
                <w:sz w:val="24"/>
                <w:szCs w:val="24"/>
                <w:lang w:val="ro-RO"/>
              </w:rPr>
              <w:t>Transparență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Asigurarea respectării </w:t>
            </w:r>
            <w:r w:rsidRPr="00C0404C">
              <w:rPr>
                <w:rFonts w:ascii="Times New Roman" w:hAnsi="Times New Roman"/>
                <w:sz w:val="24"/>
                <w:szCs w:val="24"/>
                <w:lang w:val="ro-RO"/>
              </w:rPr>
              <w:lastRenderedPageBreak/>
              <w:t>regulilor de evitare a conflictelor de interese pe parcursul aplicării procedurii de atribuire a contractului de achiziții</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 xml:space="preserve">Permanent, </w:t>
            </w:r>
            <w:r w:rsidRPr="00C0404C">
              <w:rPr>
                <w:rFonts w:ascii="Times New Roman" w:hAnsi="Times New Roman"/>
                <w:sz w:val="24"/>
                <w:szCs w:val="24"/>
                <w:lang w:val="ro-RO"/>
              </w:rPr>
              <w:lastRenderedPageBreak/>
              <w:t>cu verificarea semestrială a indicatorilor de progres</w:t>
            </w:r>
          </w:p>
        </w:tc>
        <w:tc>
          <w:tcPr>
            <w:tcW w:w="671" w:type="pct"/>
          </w:tcPr>
          <w:p w:rsidR="0022182B" w:rsidRPr="00252A78" w:rsidRDefault="0022182B" w:rsidP="0022182B">
            <w:pPr>
              <w:rPr>
                <w:rFonts w:ascii="Times New Roman" w:hAnsi="Times New Roman"/>
                <w:sz w:val="24"/>
                <w:szCs w:val="24"/>
                <w:lang w:val="ro-RO"/>
              </w:rPr>
            </w:pPr>
            <w:r w:rsidRPr="00252A78">
              <w:rPr>
                <w:rFonts w:ascii="Times New Roman" w:hAnsi="Times New Roman"/>
                <w:sz w:val="24"/>
                <w:szCs w:val="24"/>
                <w:lang w:val="ro-RO"/>
              </w:rPr>
              <w:lastRenderedPageBreak/>
              <w:t>Secţia economie</w:t>
            </w:r>
          </w:p>
          <w:p w:rsidR="0022182B" w:rsidRDefault="0022182B" w:rsidP="0022182B">
            <w:pPr>
              <w:rPr>
                <w:rFonts w:ascii="Times New Roman" w:hAnsi="Times New Roman"/>
                <w:sz w:val="24"/>
                <w:szCs w:val="24"/>
                <w:lang w:val="ro-RO"/>
              </w:rPr>
            </w:pPr>
          </w:p>
          <w:p w:rsidR="0022182B" w:rsidRDefault="0022182B" w:rsidP="0022182B">
            <w:pPr>
              <w:rPr>
                <w:rFonts w:ascii="Times New Roman" w:hAnsi="Times New Roman"/>
                <w:sz w:val="24"/>
                <w:szCs w:val="24"/>
                <w:lang w:val="ro-RO"/>
              </w:rPr>
            </w:pPr>
          </w:p>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Grupul de lucru pentru achiziţii</w:t>
            </w:r>
          </w:p>
        </w:tc>
        <w:tc>
          <w:tcPr>
            <w:tcW w:w="1255" w:type="pct"/>
          </w:tcPr>
          <w:p w:rsidR="0022182B" w:rsidRPr="00C0404C" w:rsidRDefault="001C1F81" w:rsidP="0022182B">
            <w:pPr>
              <w:rPr>
                <w:rFonts w:ascii="Times New Roman" w:hAnsi="Times New Roman"/>
                <w:sz w:val="24"/>
                <w:szCs w:val="24"/>
                <w:lang w:val="ro-RO"/>
              </w:rPr>
            </w:pPr>
            <w:r w:rsidRPr="00C0404C">
              <w:rPr>
                <w:rFonts w:ascii="Times New Roman" w:hAnsi="Times New Roman"/>
                <w:sz w:val="24"/>
                <w:szCs w:val="24"/>
                <w:lang w:val="ro-RO"/>
              </w:rPr>
              <w:lastRenderedPageBreak/>
              <w:t>Informa</w:t>
            </w:r>
            <w:r>
              <w:rPr>
                <w:rFonts w:ascii="Times New Roman" w:hAnsi="Times New Roman"/>
                <w:sz w:val="24"/>
                <w:szCs w:val="24"/>
                <w:lang w:val="ro-RO"/>
              </w:rPr>
              <w:t>rea m</w:t>
            </w:r>
            <w:r w:rsidR="0022182B" w:rsidRPr="00C0404C">
              <w:rPr>
                <w:rFonts w:ascii="Times New Roman" w:hAnsi="Times New Roman"/>
                <w:sz w:val="24"/>
                <w:szCs w:val="24"/>
                <w:lang w:val="ro-RO"/>
              </w:rPr>
              <w:t>embri</w:t>
            </w:r>
            <w:r>
              <w:rPr>
                <w:rFonts w:ascii="Times New Roman" w:hAnsi="Times New Roman"/>
                <w:sz w:val="24"/>
                <w:szCs w:val="24"/>
                <w:lang w:val="ro-RO"/>
              </w:rPr>
              <w:t>lor</w:t>
            </w:r>
            <w:r w:rsidR="0022182B" w:rsidRPr="00C0404C">
              <w:rPr>
                <w:rFonts w:ascii="Times New Roman" w:hAnsi="Times New Roman"/>
                <w:sz w:val="24"/>
                <w:szCs w:val="24"/>
                <w:lang w:val="ro-RO"/>
              </w:rPr>
              <w:t xml:space="preserve"> grupului de </w:t>
            </w:r>
            <w:r w:rsidR="0022182B" w:rsidRPr="00C0404C">
              <w:rPr>
                <w:rFonts w:ascii="Times New Roman" w:hAnsi="Times New Roman"/>
                <w:sz w:val="24"/>
                <w:szCs w:val="24"/>
                <w:lang w:val="ro-RO"/>
              </w:rPr>
              <w:lastRenderedPageBreak/>
              <w:t>lucru pentru achiziții privind regulile de evitare a conflictelor de interese;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Declarațiile de confidențialitate și imparțialitate semnate de către fiecare membru al grupului de lucru la fiecare procedură de achiziție publică;</w:t>
            </w:r>
          </w:p>
          <w:p w:rsidR="0022182B" w:rsidRPr="00C0404C" w:rsidRDefault="0022182B" w:rsidP="008972A7">
            <w:pPr>
              <w:rPr>
                <w:rFonts w:ascii="Times New Roman" w:hAnsi="Times New Roman"/>
                <w:sz w:val="24"/>
                <w:szCs w:val="24"/>
                <w:lang w:val="ro-RO"/>
              </w:rPr>
            </w:pPr>
            <w:r w:rsidRPr="00C0404C">
              <w:rPr>
                <w:rFonts w:ascii="Times New Roman" w:hAnsi="Times New Roman"/>
                <w:sz w:val="24"/>
                <w:szCs w:val="24"/>
                <w:lang w:val="ro-RO"/>
              </w:rPr>
              <w:t xml:space="preserve">Numărul de încălcări constatate/ </w:t>
            </w:r>
            <w:r w:rsidR="008972A7">
              <w:rPr>
                <w:rFonts w:ascii="Times New Roman" w:hAnsi="Times New Roman"/>
                <w:sz w:val="24"/>
                <w:szCs w:val="24"/>
                <w:lang w:val="ro-RO"/>
              </w:rPr>
              <w:t>m</w:t>
            </w:r>
            <w:r w:rsidRPr="00C0404C">
              <w:rPr>
                <w:rFonts w:ascii="Times New Roman" w:hAnsi="Times New Roman"/>
                <w:sz w:val="24"/>
                <w:szCs w:val="24"/>
                <w:lang w:val="ro-RO"/>
              </w:rPr>
              <w:t>ăsurile întreprinse în vederea înlăturării încălcărilor constatate</w:t>
            </w:r>
          </w:p>
        </w:tc>
        <w:tc>
          <w:tcPr>
            <w:tcW w:w="562" w:type="pct"/>
          </w:tcPr>
          <w:p w:rsidR="0022182B" w:rsidRPr="00C0404C" w:rsidRDefault="008972A7" w:rsidP="0022182B">
            <w:pPr>
              <w:rPr>
                <w:rFonts w:ascii="Times New Roman" w:hAnsi="Times New Roman"/>
                <w:sz w:val="24"/>
                <w:szCs w:val="24"/>
                <w:lang w:val="ro-RO"/>
              </w:rPr>
            </w:pPr>
            <w:r>
              <w:rPr>
                <w:rFonts w:ascii="Times New Roman" w:hAnsi="Times New Roman"/>
                <w:sz w:val="24"/>
                <w:szCs w:val="24"/>
                <w:lang w:val="ro-RO"/>
              </w:rPr>
              <w:lastRenderedPageBreak/>
              <w:t xml:space="preserve">Dosarul de </w:t>
            </w:r>
            <w:r>
              <w:rPr>
                <w:rFonts w:ascii="Times New Roman" w:hAnsi="Times New Roman"/>
                <w:sz w:val="24"/>
                <w:szCs w:val="24"/>
                <w:lang w:val="ro-RO"/>
              </w:rPr>
              <w:lastRenderedPageBreak/>
              <w:t>achiziție publică</w:t>
            </w: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Etică;</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Educare;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Descurajare</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 xml:space="preserve">Mijloace </w:t>
            </w:r>
            <w:r w:rsidRPr="00C0404C">
              <w:rPr>
                <w:rFonts w:ascii="Times New Roman" w:hAnsi="Times New Roman"/>
                <w:sz w:val="24"/>
                <w:szCs w:val="24"/>
                <w:lang w:val="ro-RO"/>
              </w:rPr>
              <w:lastRenderedPageBreak/>
              <w:t>bugetare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Prevenirea concurenței neloiale în achizițiile publice </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252A78" w:rsidRDefault="0022182B" w:rsidP="0022182B">
            <w:pPr>
              <w:rPr>
                <w:rFonts w:ascii="Times New Roman" w:hAnsi="Times New Roman"/>
                <w:sz w:val="24"/>
                <w:szCs w:val="24"/>
                <w:lang w:val="ro-RO"/>
              </w:rPr>
            </w:pPr>
            <w:r w:rsidRPr="00252A78">
              <w:rPr>
                <w:rFonts w:ascii="Times New Roman" w:hAnsi="Times New Roman"/>
                <w:sz w:val="24"/>
                <w:szCs w:val="24"/>
                <w:lang w:val="ro-RO"/>
              </w:rPr>
              <w:t>Secţia economie</w:t>
            </w:r>
          </w:p>
          <w:p w:rsidR="0022182B" w:rsidRDefault="0022182B" w:rsidP="0022182B">
            <w:pPr>
              <w:rPr>
                <w:rFonts w:ascii="Times New Roman" w:hAnsi="Times New Roman"/>
                <w:sz w:val="24"/>
                <w:szCs w:val="24"/>
                <w:lang w:val="ro-RO"/>
              </w:rPr>
            </w:pPr>
          </w:p>
          <w:p w:rsidR="0022182B" w:rsidRDefault="0022182B" w:rsidP="0022182B">
            <w:pPr>
              <w:rPr>
                <w:rFonts w:ascii="Times New Roman" w:hAnsi="Times New Roman"/>
                <w:sz w:val="24"/>
                <w:szCs w:val="24"/>
                <w:lang w:val="ro-RO"/>
              </w:rPr>
            </w:pPr>
          </w:p>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Grupul de lucru pentru achiziţii</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mediu de operatori economici participanți la o</w:t>
            </w:r>
            <w:r w:rsidR="008972A7">
              <w:rPr>
                <w:rFonts w:ascii="Times New Roman" w:hAnsi="Times New Roman"/>
                <w:sz w:val="24"/>
                <w:szCs w:val="24"/>
                <w:lang w:val="ro-RO"/>
              </w:rPr>
              <w:t xml:space="preserve"> procedura de achiziție publică.</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Numărul procedurilor anulate </w:t>
            </w:r>
            <w:r w:rsidR="008972A7">
              <w:rPr>
                <w:rFonts w:ascii="Times New Roman" w:hAnsi="Times New Roman"/>
                <w:sz w:val="24"/>
                <w:szCs w:val="24"/>
                <w:lang w:val="ro-RO"/>
              </w:rPr>
              <w:t>din lipsa concurenței/ofertelor.</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contestațiilor depuse privind procedurile de achiziție desfășurate de APL</w:t>
            </w:r>
            <w:r w:rsidR="008972A7">
              <w:rPr>
                <w:rFonts w:ascii="Times New Roman" w:hAnsi="Times New Roman"/>
                <w:sz w:val="24"/>
                <w:szCs w:val="24"/>
                <w:lang w:val="ro-RO"/>
              </w:rPr>
              <w:t xml:space="preserve"> de nivelul II.</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de încălcări constatate/</w:t>
            </w:r>
            <w:r w:rsidR="008972A7">
              <w:rPr>
                <w:rFonts w:ascii="Times New Roman" w:hAnsi="Times New Roman"/>
                <w:sz w:val="24"/>
                <w:szCs w:val="24"/>
                <w:lang w:val="ro-RO"/>
              </w:rPr>
              <w:t>m</w:t>
            </w:r>
            <w:r w:rsidRPr="00C0404C">
              <w:rPr>
                <w:rFonts w:ascii="Times New Roman" w:hAnsi="Times New Roman"/>
                <w:sz w:val="24"/>
                <w:szCs w:val="24"/>
                <w:lang w:val="ro-RO"/>
              </w:rPr>
              <w:t>ăsurile întreprinse în vederea înlăturării încălcărilor constatate</w:t>
            </w:r>
            <w:r w:rsidR="008972A7">
              <w:rPr>
                <w:rFonts w:ascii="Times New Roman" w:hAnsi="Times New Roman"/>
                <w:sz w:val="24"/>
                <w:szCs w:val="24"/>
                <w:lang w:val="ro-RO"/>
              </w:rPr>
              <w:t>.</w:t>
            </w:r>
          </w:p>
        </w:tc>
        <w:tc>
          <w:tcPr>
            <w:tcW w:w="562" w:type="pct"/>
          </w:tcPr>
          <w:p w:rsidR="0022182B" w:rsidRPr="00C0404C" w:rsidRDefault="008972A7" w:rsidP="0022182B">
            <w:pPr>
              <w:rPr>
                <w:rFonts w:ascii="Times New Roman" w:hAnsi="Times New Roman"/>
                <w:sz w:val="24"/>
                <w:szCs w:val="24"/>
                <w:lang w:val="ro-RO"/>
              </w:rPr>
            </w:pPr>
            <w:r>
              <w:rPr>
                <w:rFonts w:ascii="Times New Roman" w:hAnsi="Times New Roman"/>
                <w:sz w:val="24"/>
                <w:szCs w:val="24"/>
                <w:lang w:val="ro-RO"/>
              </w:rPr>
              <w:t>Dosarul de achiziție publică</w:t>
            </w:r>
          </w:p>
          <w:p w:rsidR="0022182B" w:rsidRPr="00C0404C" w:rsidRDefault="0022182B" w:rsidP="0022182B">
            <w:pPr>
              <w:rPr>
                <w:rFonts w:ascii="Times New Roman" w:hAnsi="Times New Roman"/>
                <w:sz w:val="24"/>
                <w:szCs w:val="24"/>
                <w:lang w:val="ro-RO"/>
              </w:rPr>
            </w:pP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Etică;</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Descurajare</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tc>
      </w:tr>
      <w:tr w:rsidR="0022182B" w:rsidRPr="008972A7"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8972A7">
            <w:pPr>
              <w:rPr>
                <w:rFonts w:ascii="Times New Roman" w:hAnsi="Times New Roman"/>
                <w:sz w:val="24"/>
                <w:szCs w:val="24"/>
                <w:lang w:val="ro-RO"/>
              </w:rPr>
            </w:pPr>
            <w:r w:rsidRPr="00C0404C">
              <w:rPr>
                <w:rFonts w:ascii="Times New Roman" w:hAnsi="Times New Roman"/>
                <w:sz w:val="24"/>
                <w:szCs w:val="24"/>
                <w:lang w:val="ro-RO"/>
              </w:rPr>
              <w:t>Instruirea specialiștilor în achiziții publice, a membrilor grupului de lucru pe achiziții din cadrul APL</w:t>
            </w:r>
            <w:r w:rsidR="008972A7">
              <w:rPr>
                <w:rFonts w:ascii="Times New Roman" w:hAnsi="Times New Roman"/>
                <w:sz w:val="24"/>
                <w:szCs w:val="24"/>
                <w:lang w:val="ro-RO"/>
              </w:rPr>
              <w:t xml:space="preserve"> de nivelul II </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Default="0022182B" w:rsidP="0022182B">
            <w:pPr>
              <w:rPr>
                <w:rFonts w:ascii="Times New Roman" w:hAnsi="Times New Roman"/>
                <w:sz w:val="24"/>
                <w:szCs w:val="24"/>
                <w:lang w:val="ro-RO"/>
              </w:rPr>
            </w:pPr>
            <w:r w:rsidRPr="007C5249">
              <w:rPr>
                <w:rFonts w:ascii="Times New Roman" w:hAnsi="Times New Roman"/>
                <w:sz w:val="24"/>
                <w:szCs w:val="24"/>
                <w:lang w:val="ro-RO"/>
              </w:rPr>
              <w:t>Preşedintele raionului, Secţia economie</w:t>
            </w:r>
          </w:p>
          <w:p w:rsidR="007C5249" w:rsidRPr="00C0404C" w:rsidRDefault="007C5249" w:rsidP="0022182B">
            <w:pPr>
              <w:rPr>
                <w:rFonts w:ascii="Times New Roman" w:hAnsi="Times New Roman"/>
                <w:sz w:val="24"/>
                <w:szCs w:val="24"/>
                <w:lang w:val="ro-RO"/>
              </w:rPr>
            </w:pPr>
            <w:r>
              <w:rPr>
                <w:rFonts w:ascii="Times New Roman" w:hAnsi="Times New Roman"/>
                <w:sz w:val="24"/>
                <w:szCs w:val="24"/>
                <w:lang w:val="ro-RO"/>
              </w:rPr>
              <w:t>Serviciul resurse umane</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specialiștilor, membrilor grupului de lucru pe achiziții instruiți;</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instruirilor de care a beneficiat fiecare specialist în achiziții publice și membru al grupului de lucru</w:t>
            </w:r>
          </w:p>
        </w:tc>
        <w:tc>
          <w:tcPr>
            <w:tcW w:w="562" w:type="pct"/>
          </w:tcPr>
          <w:p w:rsidR="0022182B" w:rsidRPr="00C0404C" w:rsidRDefault="0022182B" w:rsidP="008972A7">
            <w:pPr>
              <w:rPr>
                <w:rFonts w:ascii="Times New Roman" w:hAnsi="Times New Roman"/>
                <w:sz w:val="24"/>
                <w:szCs w:val="24"/>
                <w:lang w:val="ro-RO"/>
              </w:rPr>
            </w:pPr>
            <w:r w:rsidRPr="00C0404C">
              <w:rPr>
                <w:rFonts w:ascii="Times New Roman" w:hAnsi="Times New Roman"/>
                <w:sz w:val="24"/>
                <w:szCs w:val="24"/>
                <w:lang w:val="ro-RO"/>
              </w:rPr>
              <w:t>Informații despre instruirile organizate</w:t>
            </w:r>
            <w:r w:rsidR="008972A7">
              <w:rPr>
                <w:rFonts w:ascii="Times New Roman" w:hAnsi="Times New Roman"/>
                <w:sz w:val="24"/>
                <w:szCs w:val="24"/>
                <w:lang w:val="ro-RO"/>
              </w:rPr>
              <w:t xml:space="preserve"> în cadrul Academiei de Administrare Publică. Informaţii despre instruirile </w:t>
            </w:r>
            <w:r w:rsidR="008972A7">
              <w:rPr>
                <w:rFonts w:ascii="Times New Roman" w:hAnsi="Times New Roman"/>
                <w:sz w:val="24"/>
                <w:szCs w:val="24"/>
                <w:lang w:val="ro-RO"/>
              </w:rPr>
              <w:lastRenderedPageBreak/>
              <w:t xml:space="preserve">organizate </w:t>
            </w:r>
            <w:r w:rsidRPr="00C0404C">
              <w:rPr>
                <w:rFonts w:ascii="Times New Roman" w:hAnsi="Times New Roman"/>
                <w:sz w:val="24"/>
                <w:szCs w:val="24"/>
                <w:lang w:val="ro-RO"/>
              </w:rPr>
              <w:t>Agenția Achiziții Publice</w:t>
            </w: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Educare</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tc>
      </w:tr>
      <w:tr w:rsidR="0022182B" w:rsidRPr="00120EC9" w:rsidTr="000A3630">
        <w:trPr>
          <w:trHeight w:val="1892"/>
        </w:trPr>
        <w:tc>
          <w:tcPr>
            <w:tcW w:w="5000" w:type="pct"/>
            <w:gridSpan w:val="8"/>
            <w:shd w:val="clear" w:color="auto" w:fill="B6DDE8" w:themeFill="accent5" w:themeFillTint="66"/>
          </w:tcPr>
          <w:p w:rsidR="0022182B" w:rsidRPr="00C0404C" w:rsidRDefault="0022182B" w:rsidP="0022182B">
            <w:pPr>
              <w:spacing w:line="276" w:lineRule="auto"/>
              <w:rPr>
                <w:rFonts w:ascii="Times New Roman" w:hAnsi="Times New Roman"/>
                <w:b/>
                <w:sz w:val="24"/>
                <w:szCs w:val="24"/>
                <w:lang w:val="ro-RO"/>
              </w:rPr>
            </w:pPr>
            <w:r w:rsidRPr="00C0404C">
              <w:rPr>
                <w:rFonts w:ascii="Times New Roman" w:hAnsi="Times New Roman"/>
                <w:b/>
                <w:sz w:val="24"/>
                <w:szCs w:val="24"/>
                <w:u w:val="single"/>
                <w:lang w:val="ro-RO"/>
              </w:rPr>
              <w:t>Prioritatea 4.</w:t>
            </w:r>
            <w:r w:rsidRPr="00C0404C">
              <w:rPr>
                <w:rFonts w:ascii="Times New Roman" w:hAnsi="Times New Roman"/>
                <w:b/>
                <w:sz w:val="24"/>
                <w:szCs w:val="24"/>
                <w:lang w:val="ro-RO"/>
              </w:rPr>
              <w:t xml:space="preserve">  Sporirea calității serviciilor publice printr-un management eficient al resurselor umane</w:t>
            </w:r>
          </w:p>
          <w:p w:rsidR="0022182B" w:rsidRPr="00C0404C" w:rsidRDefault="0022182B" w:rsidP="0022182B">
            <w:pPr>
              <w:spacing w:line="276" w:lineRule="auto"/>
              <w:rPr>
                <w:rFonts w:ascii="Times New Roman" w:hAnsi="Times New Roman"/>
                <w:b/>
                <w:i/>
                <w:sz w:val="24"/>
                <w:szCs w:val="24"/>
                <w:lang w:val="ro-RO"/>
              </w:rPr>
            </w:pPr>
            <w:r w:rsidRPr="00C0404C">
              <w:rPr>
                <w:rFonts w:ascii="Times New Roman" w:hAnsi="Times New Roman"/>
                <w:b/>
                <w:sz w:val="24"/>
                <w:szCs w:val="24"/>
                <w:lang w:val="ro-RO"/>
              </w:rPr>
              <w:t>Rezultatele scontate:</w:t>
            </w:r>
            <w:r w:rsidRPr="00C0404C">
              <w:rPr>
                <w:rFonts w:ascii="Times New Roman" w:hAnsi="Times New Roman"/>
                <w:b/>
                <w:i/>
                <w:sz w:val="24"/>
                <w:szCs w:val="24"/>
                <w:lang w:val="ro-RO"/>
              </w:rPr>
              <w:t xml:space="preserve"> </w:t>
            </w:r>
          </w:p>
          <w:p w:rsidR="0022182B" w:rsidRPr="00C0404C" w:rsidRDefault="0022182B" w:rsidP="0022182B">
            <w:pPr>
              <w:spacing w:line="276" w:lineRule="auto"/>
              <w:rPr>
                <w:rFonts w:ascii="Times New Roman" w:hAnsi="Times New Roman"/>
                <w:sz w:val="24"/>
                <w:szCs w:val="24"/>
                <w:lang w:val="ro-RO"/>
              </w:rPr>
            </w:pPr>
            <w:r w:rsidRPr="00D44DE0">
              <w:rPr>
                <w:rFonts w:ascii="Times New Roman" w:hAnsi="Times New Roman"/>
                <w:b/>
                <w:sz w:val="24"/>
                <w:szCs w:val="24"/>
                <w:lang w:val="ro-RO"/>
              </w:rPr>
              <w:t xml:space="preserve"> 1.</w:t>
            </w:r>
            <w:r w:rsidRPr="00C0404C">
              <w:rPr>
                <w:rFonts w:ascii="Times New Roman" w:hAnsi="Times New Roman"/>
                <w:sz w:val="24"/>
                <w:szCs w:val="24"/>
                <w:lang w:val="ro-RO"/>
              </w:rPr>
              <w:t xml:space="preserve"> Proces de recrutare, selectare, angajare și promovare a personalului în funcții publice organizat cu respectarea principiilor de transparență și integritate asigurat.</w:t>
            </w:r>
          </w:p>
          <w:p w:rsidR="0022182B" w:rsidRPr="00C0404C" w:rsidRDefault="0022182B" w:rsidP="0022182B">
            <w:pPr>
              <w:spacing w:line="276" w:lineRule="auto"/>
              <w:rPr>
                <w:rFonts w:ascii="Times New Roman" w:hAnsi="Times New Roman"/>
                <w:sz w:val="24"/>
                <w:szCs w:val="24"/>
                <w:lang w:val="ro-RO"/>
              </w:rPr>
            </w:pPr>
            <w:r w:rsidRPr="00D44DE0">
              <w:rPr>
                <w:rFonts w:ascii="Times New Roman" w:hAnsi="Times New Roman"/>
                <w:b/>
                <w:sz w:val="24"/>
                <w:szCs w:val="24"/>
                <w:lang w:val="ro-RO"/>
              </w:rPr>
              <w:t>2.</w:t>
            </w:r>
            <w:r w:rsidRPr="00C0404C">
              <w:rPr>
                <w:rFonts w:ascii="Times New Roman" w:hAnsi="Times New Roman"/>
                <w:sz w:val="24"/>
                <w:szCs w:val="24"/>
                <w:lang w:val="ro-RO"/>
              </w:rPr>
              <w:t xml:space="preserve"> Agenții publici din cadrul APL și aleșii locali instruiți.</w:t>
            </w:r>
          </w:p>
          <w:p w:rsidR="0022182B" w:rsidRPr="00C0404C" w:rsidRDefault="0022182B" w:rsidP="0022182B">
            <w:pPr>
              <w:spacing w:after="160" w:line="276" w:lineRule="auto"/>
              <w:rPr>
                <w:rFonts w:ascii="Times New Roman" w:hAnsi="Times New Roman"/>
                <w:sz w:val="24"/>
                <w:szCs w:val="24"/>
                <w:lang w:val="ro-RO"/>
              </w:rPr>
            </w:pPr>
            <w:r w:rsidRPr="00D44DE0">
              <w:rPr>
                <w:rFonts w:ascii="Times New Roman" w:hAnsi="Times New Roman"/>
                <w:b/>
                <w:sz w:val="24"/>
                <w:szCs w:val="24"/>
                <w:lang w:val="ro-RO"/>
              </w:rPr>
              <w:t>3.</w:t>
            </w:r>
            <w:r w:rsidRPr="00C0404C">
              <w:rPr>
                <w:rFonts w:ascii="Times New Roman" w:hAnsi="Times New Roman"/>
                <w:b/>
                <w:i/>
                <w:sz w:val="24"/>
                <w:szCs w:val="24"/>
                <w:lang w:val="ro-RO"/>
              </w:rPr>
              <w:t xml:space="preserve"> </w:t>
            </w:r>
            <w:r w:rsidRPr="00C0404C">
              <w:rPr>
                <w:rFonts w:ascii="Times New Roman" w:hAnsi="Times New Roman"/>
                <w:sz w:val="24"/>
                <w:szCs w:val="24"/>
                <w:lang w:val="ro-RO"/>
              </w:rPr>
              <w:t>Mecanism de evaluare de către cetățeni a calității serviciilor publice prestate implementat și aplicat periodic.</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Asigurarea angajării şi promovării agenţilor publici pe bază de merit şi de integritate profesională</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 xml:space="preserve">Preşedintele raionului, şefii subdiviziunilor Consiliului raional, </w:t>
            </w:r>
            <w:r w:rsidR="00BB64B5">
              <w:rPr>
                <w:rFonts w:ascii="Times New Roman" w:hAnsi="Times New Roman"/>
                <w:sz w:val="24"/>
                <w:szCs w:val="24"/>
                <w:lang w:val="ro-RO"/>
              </w:rPr>
              <w:t xml:space="preserve"> Serviciul resurse umane</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de agenţi publici angajaţi prin concurs</w:t>
            </w:r>
            <w:r w:rsidR="008972A7">
              <w:rPr>
                <w:rFonts w:ascii="Times New Roman" w:hAnsi="Times New Roman"/>
                <w:sz w:val="24"/>
                <w:szCs w:val="24"/>
                <w:lang w:val="ro-RO"/>
              </w:rPr>
              <w:t>,</w:t>
            </w:r>
            <w:r w:rsidRPr="00C0404C">
              <w:rPr>
                <w:rFonts w:ascii="Times New Roman" w:hAnsi="Times New Roman"/>
                <w:sz w:val="24"/>
                <w:szCs w:val="24"/>
                <w:lang w:val="ro-RO"/>
              </w:rPr>
              <w:t xml:space="preserve"> transfer</w:t>
            </w:r>
            <w:r w:rsidR="008972A7">
              <w:rPr>
                <w:rFonts w:ascii="Times New Roman" w:hAnsi="Times New Roman"/>
                <w:sz w:val="24"/>
                <w:szCs w:val="24"/>
                <w:lang w:val="ro-RO"/>
              </w:rPr>
              <w:t xml:space="preserve"> sau promovare.</w:t>
            </w:r>
            <w:r w:rsidRPr="00C0404C">
              <w:rPr>
                <w:rFonts w:ascii="Times New Roman" w:hAnsi="Times New Roman"/>
                <w:sz w:val="24"/>
                <w:szCs w:val="24"/>
                <w:lang w:val="ro-RO"/>
              </w:rPr>
              <w:t xml:space="preserve"> </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Numărul de anunțuri privind lansarea concursurilor de ocupare a funcțiilor publice publicate pe </w:t>
            </w:r>
            <w:r>
              <w:rPr>
                <w:rFonts w:ascii="Times New Roman" w:hAnsi="Times New Roman"/>
                <w:sz w:val="24"/>
                <w:szCs w:val="24"/>
                <w:lang w:val="ro-RO"/>
              </w:rPr>
              <w:t>pagina web a Consiliului raional,</w:t>
            </w:r>
            <w:r w:rsidR="008972A7">
              <w:rPr>
                <w:rFonts w:ascii="Times New Roman" w:hAnsi="Times New Roman"/>
                <w:sz w:val="24"/>
                <w:szCs w:val="24"/>
                <w:lang w:val="ro-RO"/>
              </w:rPr>
              <w:t xml:space="preserve"> panou informativ.</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de contestații depuse împotriva rezultatelor concursurilor organizate.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Numărul de agenţi publici angajaţi/reconfirmaţi în funcţii ca urmare a verificării conform Legii nr. 271/2008 privind verificarea titularilor şi a candidaţilor la funcţii publice </w:t>
            </w:r>
          </w:p>
        </w:tc>
        <w:tc>
          <w:tcPr>
            <w:tcW w:w="562" w:type="pct"/>
          </w:tcPr>
          <w:p w:rsidR="00BB64B5" w:rsidRDefault="0022182B" w:rsidP="0022182B">
            <w:pPr>
              <w:rPr>
                <w:rFonts w:ascii="Times New Roman" w:hAnsi="Times New Roman"/>
                <w:sz w:val="24"/>
                <w:szCs w:val="24"/>
                <w:lang w:val="ro-RO"/>
              </w:rPr>
            </w:pPr>
            <w:r>
              <w:rPr>
                <w:rFonts w:ascii="Times New Roman" w:hAnsi="Times New Roman"/>
                <w:sz w:val="24"/>
                <w:szCs w:val="24"/>
                <w:lang w:val="ro-RO"/>
              </w:rPr>
              <w:t>Decizii/</w:t>
            </w:r>
          </w:p>
          <w:p w:rsidR="00BB64B5" w:rsidRDefault="0022182B" w:rsidP="0022182B">
            <w:pPr>
              <w:rPr>
                <w:rFonts w:ascii="Times New Roman" w:hAnsi="Times New Roman"/>
                <w:sz w:val="24"/>
                <w:szCs w:val="24"/>
                <w:lang w:val="ro-RO"/>
              </w:rPr>
            </w:pPr>
            <w:r>
              <w:rPr>
                <w:rFonts w:ascii="Times New Roman" w:hAnsi="Times New Roman"/>
                <w:sz w:val="24"/>
                <w:szCs w:val="24"/>
                <w:lang w:val="ro-RO"/>
              </w:rPr>
              <w:t>Dispoziţii/</w:t>
            </w:r>
          </w:p>
          <w:p w:rsidR="00BB64B5" w:rsidRDefault="0022182B" w:rsidP="0022182B">
            <w:pPr>
              <w:rPr>
                <w:rFonts w:ascii="Times New Roman" w:hAnsi="Times New Roman"/>
                <w:sz w:val="24"/>
                <w:szCs w:val="24"/>
                <w:lang w:val="ro-RO"/>
              </w:rPr>
            </w:pPr>
            <w:r>
              <w:rPr>
                <w:rFonts w:ascii="Times New Roman" w:hAnsi="Times New Roman"/>
                <w:sz w:val="24"/>
                <w:szCs w:val="24"/>
                <w:lang w:val="ro-RO"/>
              </w:rPr>
              <w:t>Ordine de angajare prin concurs/</w:t>
            </w:r>
          </w:p>
          <w:p w:rsidR="00BB64B5" w:rsidRDefault="0022182B" w:rsidP="0022182B">
            <w:pPr>
              <w:rPr>
                <w:rFonts w:ascii="Times New Roman" w:hAnsi="Times New Roman"/>
                <w:sz w:val="24"/>
                <w:szCs w:val="24"/>
                <w:lang w:val="ro-RO"/>
              </w:rPr>
            </w:pPr>
            <w:r>
              <w:rPr>
                <w:rFonts w:ascii="Times New Roman" w:hAnsi="Times New Roman"/>
                <w:sz w:val="24"/>
                <w:szCs w:val="24"/>
                <w:lang w:val="ro-RO"/>
              </w:rPr>
              <w:t>transfer/</w:t>
            </w:r>
          </w:p>
          <w:p w:rsidR="0022182B" w:rsidRDefault="0022182B" w:rsidP="0022182B">
            <w:pPr>
              <w:rPr>
                <w:rFonts w:ascii="Times New Roman" w:hAnsi="Times New Roman"/>
                <w:sz w:val="24"/>
                <w:szCs w:val="24"/>
                <w:lang w:val="ro-RO"/>
              </w:rPr>
            </w:pPr>
            <w:r>
              <w:rPr>
                <w:rFonts w:ascii="Times New Roman" w:hAnsi="Times New Roman"/>
                <w:sz w:val="24"/>
                <w:szCs w:val="24"/>
                <w:lang w:val="ro-RO"/>
              </w:rPr>
              <w:t>promobare,</w:t>
            </w:r>
          </w:p>
          <w:p w:rsidR="0022182B" w:rsidRDefault="0022182B" w:rsidP="0022182B">
            <w:pPr>
              <w:rPr>
                <w:rFonts w:ascii="Times New Roman" w:hAnsi="Times New Roman"/>
                <w:sz w:val="24"/>
                <w:szCs w:val="24"/>
                <w:lang w:val="ro-RO"/>
              </w:rPr>
            </w:pPr>
            <w:r>
              <w:rPr>
                <w:rFonts w:ascii="Times New Roman" w:hAnsi="Times New Roman"/>
                <w:sz w:val="24"/>
                <w:szCs w:val="24"/>
                <w:lang w:val="ro-RO"/>
              </w:rPr>
              <w:t>Mass-media,</w:t>
            </w:r>
          </w:p>
          <w:p w:rsidR="0022182B" w:rsidRDefault="0022182B" w:rsidP="0022182B">
            <w:pPr>
              <w:rPr>
                <w:rFonts w:ascii="Times New Roman" w:hAnsi="Times New Roman"/>
                <w:sz w:val="24"/>
                <w:szCs w:val="24"/>
                <w:lang w:val="ro-RO"/>
              </w:rPr>
            </w:pPr>
            <w:r>
              <w:rPr>
                <w:rFonts w:ascii="Times New Roman" w:hAnsi="Times New Roman"/>
                <w:sz w:val="24"/>
                <w:szCs w:val="24"/>
                <w:lang w:val="ro-RO"/>
              </w:rPr>
              <w:t>Pagina web a Consiliului raional,</w:t>
            </w:r>
          </w:p>
          <w:p w:rsidR="0022182B" w:rsidRDefault="0022182B" w:rsidP="0022182B">
            <w:pPr>
              <w:rPr>
                <w:rFonts w:ascii="Times New Roman" w:hAnsi="Times New Roman"/>
                <w:sz w:val="24"/>
                <w:szCs w:val="24"/>
                <w:lang w:val="ro-RO"/>
              </w:rPr>
            </w:pPr>
            <w:r>
              <w:rPr>
                <w:rFonts w:ascii="Times New Roman" w:hAnsi="Times New Roman"/>
                <w:sz w:val="24"/>
                <w:szCs w:val="24"/>
                <w:lang w:val="ro-RO"/>
              </w:rPr>
              <w:t>Panou informativ,</w:t>
            </w:r>
          </w:p>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Registrul de corespondenţă</w:t>
            </w: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Etică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22182B" w:rsidRPr="00120EC9"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Asigurarea condițiilor și încurajarea participării în cadrul instruirilor, programelor de </w:t>
            </w:r>
            <w:r w:rsidRPr="00C0404C">
              <w:rPr>
                <w:rFonts w:ascii="Times New Roman" w:hAnsi="Times New Roman"/>
                <w:sz w:val="24"/>
                <w:szCs w:val="24"/>
                <w:lang w:val="ro-RO"/>
              </w:rPr>
              <w:lastRenderedPageBreak/>
              <w:t>dezvoltare profesională pentru agenții publici și aleșii locali (domeniul de specialitate, integritate anticorupție)</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Permanent, cu verificarea semestrială a indicatorilor de progres</w:t>
            </w:r>
          </w:p>
        </w:tc>
        <w:tc>
          <w:tcPr>
            <w:tcW w:w="671"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 xml:space="preserve">Preşedintele raionului, şefii subdiviziunilor Consiliului raional, </w:t>
            </w:r>
            <w:r w:rsidR="00BB64B5">
              <w:rPr>
                <w:rFonts w:ascii="Times New Roman" w:hAnsi="Times New Roman"/>
                <w:sz w:val="24"/>
                <w:szCs w:val="24"/>
                <w:lang w:val="ro-RO"/>
              </w:rPr>
              <w:t xml:space="preserve"> Serviciul </w:t>
            </w:r>
            <w:r w:rsidR="00BB64B5">
              <w:rPr>
                <w:rFonts w:ascii="Times New Roman" w:hAnsi="Times New Roman"/>
                <w:sz w:val="24"/>
                <w:szCs w:val="24"/>
                <w:lang w:val="ro-RO"/>
              </w:rPr>
              <w:lastRenderedPageBreak/>
              <w:t xml:space="preserve">resurse umane </w:t>
            </w:r>
            <w:r>
              <w:rPr>
                <w:rFonts w:ascii="Times New Roman" w:hAnsi="Times New Roman"/>
                <w:sz w:val="24"/>
                <w:szCs w:val="24"/>
                <w:lang w:val="ro-RO"/>
              </w:rPr>
              <w:t>umane</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Numărul agenților publici și aleșilor locali care a</w:t>
            </w:r>
            <w:r w:rsidR="00043774">
              <w:rPr>
                <w:rFonts w:ascii="Times New Roman" w:hAnsi="Times New Roman"/>
                <w:sz w:val="24"/>
                <w:szCs w:val="24"/>
                <w:lang w:val="ro-RO"/>
              </w:rPr>
              <w:t>u</w:t>
            </w:r>
            <w:r w:rsidRPr="00C0404C">
              <w:rPr>
                <w:rFonts w:ascii="Times New Roman" w:hAnsi="Times New Roman"/>
                <w:sz w:val="24"/>
                <w:szCs w:val="24"/>
                <w:lang w:val="ro-RO"/>
              </w:rPr>
              <w:t xml:space="preserve"> beneficiat de progr</w:t>
            </w:r>
            <w:r w:rsidR="008972A7">
              <w:rPr>
                <w:rFonts w:ascii="Times New Roman" w:hAnsi="Times New Roman"/>
                <w:sz w:val="24"/>
                <w:szCs w:val="24"/>
                <w:lang w:val="ro-RO"/>
              </w:rPr>
              <w:t>ame de dezvoltare profesională.</w:t>
            </w:r>
          </w:p>
        </w:tc>
        <w:tc>
          <w:tcPr>
            <w:tcW w:w="562"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Informații despre instru</w:t>
            </w:r>
            <w:r w:rsidR="008972A7">
              <w:rPr>
                <w:rFonts w:ascii="Times New Roman" w:hAnsi="Times New Roman"/>
                <w:sz w:val="24"/>
                <w:szCs w:val="24"/>
                <w:lang w:val="ro-RO"/>
              </w:rPr>
              <w:t xml:space="preserve">irile, programele de dezvoltare. </w:t>
            </w:r>
            <w:r w:rsidR="008972A7">
              <w:rPr>
                <w:rFonts w:ascii="Times New Roman" w:hAnsi="Times New Roman"/>
                <w:sz w:val="24"/>
                <w:szCs w:val="24"/>
                <w:lang w:val="ro-RO"/>
              </w:rPr>
              <w:lastRenderedPageBreak/>
              <w:t>Certificat de participare la cursuri de dezvoltare profesională.</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Informații de la </w:t>
            </w:r>
            <w:r>
              <w:rPr>
                <w:rFonts w:ascii="Times New Roman" w:hAnsi="Times New Roman"/>
                <w:sz w:val="24"/>
                <w:szCs w:val="24"/>
                <w:lang w:val="ro-RO"/>
              </w:rPr>
              <w:t>Serviciul r</w:t>
            </w:r>
            <w:r w:rsidRPr="00C0404C">
              <w:rPr>
                <w:rFonts w:ascii="Times New Roman" w:hAnsi="Times New Roman"/>
                <w:sz w:val="24"/>
                <w:szCs w:val="24"/>
                <w:lang w:val="ro-RO"/>
              </w:rPr>
              <w:t xml:space="preserve">esurse </w:t>
            </w:r>
            <w:r>
              <w:rPr>
                <w:rFonts w:ascii="Times New Roman" w:hAnsi="Times New Roman"/>
                <w:sz w:val="24"/>
                <w:szCs w:val="24"/>
                <w:lang w:val="ro-RO"/>
              </w:rPr>
              <w:t>u</w:t>
            </w:r>
            <w:r w:rsidRPr="00C0404C">
              <w:rPr>
                <w:rFonts w:ascii="Times New Roman" w:hAnsi="Times New Roman"/>
                <w:sz w:val="24"/>
                <w:szCs w:val="24"/>
                <w:lang w:val="ro-RO"/>
              </w:rPr>
              <w:t>mane</w:t>
            </w: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Educare</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Surse externe de finanțare </w:t>
            </w:r>
            <w:r w:rsidRPr="00C0404C">
              <w:rPr>
                <w:rFonts w:ascii="Times New Roman" w:hAnsi="Times New Roman"/>
                <w:sz w:val="24"/>
                <w:szCs w:val="24"/>
                <w:lang w:val="ro-RO"/>
              </w:rPr>
              <w:lastRenderedPageBreak/>
              <w:t>disponibile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9575B8">
            <w:pPr>
              <w:rPr>
                <w:rFonts w:ascii="Times New Roman" w:hAnsi="Times New Roman"/>
                <w:sz w:val="24"/>
                <w:szCs w:val="24"/>
                <w:lang w:val="ro-RO"/>
              </w:rPr>
            </w:pPr>
            <w:r w:rsidRPr="00C0404C">
              <w:rPr>
                <w:rFonts w:ascii="Times New Roman" w:hAnsi="Times New Roman"/>
                <w:sz w:val="24"/>
                <w:szCs w:val="24"/>
                <w:lang w:val="ro-RO"/>
              </w:rPr>
              <w:t xml:space="preserve">Evaluarea  performanțelor </w:t>
            </w:r>
            <w:r w:rsidR="009575B8">
              <w:rPr>
                <w:rFonts w:ascii="Times New Roman" w:hAnsi="Times New Roman"/>
                <w:sz w:val="24"/>
                <w:szCs w:val="24"/>
                <w:lang w:val="ro-RO"/>
              </w:rPr>
              <w:t>funcţionarilor publici</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BB64B5" w:rsidRPr="005313AC" w:rsidRDefault="0022182B" w:rsidP="0022182B">
            <w:pPr>
              <w:rPr>
                <w:rFonts w:ascii="Times New Roman" w:hAnsi="Times New Roman"/>
                <w:sz w:val="24"/>
                <w:szCs w:val="24"/>
                <w:lang w:val="ro-RO"/>
              </w:rPr>
            </w:pPr>
            <w:r w:rsidRPr="005313AC">
              <w:rPr>
                <w:rFonts w:ascii="Times New Roman" w:hAnsi="Times New Roman"/>
                <w:sz w:val="24"/>
                <w:szCs w:val="24"/>
                <w:lang w:val="ro-RO"/>
              </w:rPr>
              <w:t xml:space="preserve">Preşedintele raionului, </w:t>
            </w:r>
            <w:r w:rsidR="00BB64B5" w:rsidRPr="005313AC">
              <w:rPr>
                <w:rFonts w:ascii="Times New Roman" w:hAnsi="Times New Roman"/>
                <w:sz w:val="24"/>
                <w:szCs w:val="24"/>
                <w:lang w:val="ro-RO"/>
              </w:rPr>
              <w:t>vicepreşedinţii raionului,</w:t>
            </w:r>
          </w:p>
          <w:p w:rsidR="0022182B" w:rsidRPr="00C0404C" w:rsidRDefault="0022182B" w:rsidP="00BB64B5">
            <w:pPr>
              <w:rPr>
                <w:rFonts w:ascii="Times New Roman" w:hAnsi="Times New Roman"/>
                <w:sz w:val="24"/>
                <w:szCs w:val="24"/>
                <w:lang w:val="ro-RO"/>
              </w:rPr>
            </w:pPr>
            <w:r w:rsidRPr="005313AC">
              <w:rPr>
                <w:rFonts w:ascii="Times New Roman" w:hAnsi="Times New Roman"/>
                <w:sz w:val="24"/>
                <w:szCs w:val="24"/>
                <w:lang w:val="ro-RO"/>
              </w:rPr>
              <w:t>şefii subdiviziunilor Consiliului raional</w:t>
            </w:r>
            <w:r>
              <w:rPr>
                <w:rFonts w:ascii="Times New Roman" w:hAnsi="Times New Roman"/>
                <w:sz w:val="24"/>
                <w:szCs w:val="24"/>
                <w:lang w:val="ro-RO"/>
              </w:rPr>
              <w:t xml:space="preserve"> </w:t>
            </w:r>
          </w:p>
        </w:tc>
        <w:tc>
          <w:tcPr>
            <w:tcW w:w="1255" w:type="pct"/>
          </w:tcPr>
          <w:p w:rsidR="0022182B" w:rsidRPr="00C0404C" w:rsidRDefault="009575B8" w:rsidP="0022182B">
            <w:pPr>
              <w:rPr>
                <w:rFonts w:ascii="Times New Roman" w:hAnsi="Times New Roman"/>
                <w:sz w:val="24"/>
                <w:szCs w:val="24"/>
                <w:lang w:val="ro-RO"/>
              </w:rPr>
            </w:pPr>
            <w:r>
              <w:rPr>
                <w:rFonts w:ascii="Times New Roman" w:hAnsi="Times New Roman"/>
                <w:sz w:val="24"/>
                <w:szCs w:val="24"/>
                <w:lang w:val="ro-RO"/>
              </w:rPr>
              <w:t>Numărul evaluărilor efectuate.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funcționarilor supuși evaluării</w:t>
            </w:r>
            <w:r w:rsidR="009575B8">
              <w:rPr>
                <w:rFonts w:ascii="Times New Roman" w:hAnsi="Times New Roman"/>
                <w:sz w:val="24"/>
                <w:szCs w:val="24"/>
                <w:lang w:val="ro-RO"/>
              </w:rPr>
              <w:t>.</w:t>
            </w:r>
          </w:p>
        </w:tc>
        <w:tc>
          <w:tcPr>
            <w:tcW w:w="562" w:type="pct"/>
          </w:tcPr>
          <w:p w:rsidR="00BB64B5" w:rsidRDefault="0022182B" w:rsidP="0022182B">
            <w:pPr>
              <w:rPr>
                <w:rFonts w:ascii="Times New Roman" w:hAnsi="Times New Roman"/>
                <w:sz w:val="24"/>
                <w:szCs w:val="24"/>
                <w:lang w:val="ro-RO"/>
              </w:rPr>
            </w:pPr>
            <w:r>
              <w:rPr>
                <w:rFonts w:ascii="Times New Roman" w:hAnsi="Times New Roman"/>
                <w:sz w:val="24"/>
                <w:szCs w:val="24"/>
                <w:lang w:val="ro-RO"/>
              </w:rPr>
              <w:t>Dispoziţii/</w:t>
            </w:r>
          </w:p>
          <w:p w:rsidR="0022182B" w:rsidRDefault="0022182B" w:rsidP="0022182B">
            <w:pPr>
              <w:rPr>
                <w:rFonts w:ascii="Times New Roman" w:hAnsi="Times New Roman"/>
                <w:sz w:val="24"/>
                <w:szCs w:val="24"/>
                <w:lang w:val="ro-RO"/>
              </w:rPr>
            </w:pPr>
            <w:r>
              <w:rPr>
                <w:rFonts w:ascii="Times New Roman" w:hAnsi="Times New Roman"/>
                <w:sz w:val="24"/>
                <w:szCs w:val="24"/>
                <w:lang w:val="ro-RO"/>
              </w:rPr>
              <w:t>ordine,</w:t>
            </w:r>
          </w:p>
          <w:p w:rsidR="0022182B" w:rsidRPr="00C0404C" w:rsidRDefault="0022182B" w:rsidP="009575B8">
            <w:pPr>
              <w:rPr>
                <w:rFonts w:ascii="Times New Roman" w:hAnsi="Times New Roman"/>
                <w:sz w:val="24"/>
                <w:szCs w:val="24"/>
                <w:lang w:val="ro-RO"/>
              </w:rPr>
            </w:pPr>
            <w:r>
              <w:rPr>
                <w:rFonts w:ascii="Times New Roman" w:hAnsi="Times New Roman"/>
                <w:sz w:val="24"/>
                <w:szCs w:val="24"/>
                <w:lang w:val="ro-RO"/>
              </w:rPr>
              <w:t>Not</w:t>
            </w:r>
            <w:r w:rsidR="009575B8">
              <w:rPr>
                <w:rFonts w:ascii="Times New Roman" w:hAnsi="Times New Roman"/>
                <w:sz w:val="24"/>
                <w:szCs w:val="24"/>
                <w:lang w:val="ro-RO"/>
              </w:rPr>
              <w:t>ă</w:t>
            </w:r>
            <w:r>
              <w:rPr>
                <w:rFonts w:ascii="Times New Roman" w:hAnsi="Times New Roman"/>
                <w:sz w:val="24"/>
                <w:szCs w:val="24"/>
                <w:lang w:val="ro-RO"/>
              </w:rPr>
              <w:t xml:space="preserve"> informativ</w:t>
            </w:r>
            <w:r w:rsidR="009575B8">
              <w:rPr>
                <w:rFonts w:ascii="Times New Roman" w:hAnsi="Times New Roman"/>
                <w:sz w:val="24"/>
                <w:szCs w:val="24"/>
                <w:lang w:val="ro-RO"/>
              </w:rPr>
              <w:t>ă</w:t>
            </w:r>
            <w:r>
              <w:rPr>
                <w:rFonts w:ascii="Times New Roman" w:hAnsi="Times New Roman"/>
                <w:sz w:val="24"/>
                <w:szCs w:val="24"/>
                <w:lang w:val="ro-RO"/>
              </w:rPr>
              <w:t xml:space="preserve"> privind evaluarea performanţelor funcţionarilor publici</w:t>
            </w:r>
          </w:p>
        </w:tc>
        <w:tc>
          <w:tcPr>
            <w:tcW w:w="474"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Educare</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p w:rsidR="0022182B" w:rsidRPr="00C0404C" w:rsidRDefault="0022182B" w:rsidP="0022182B">
            <w:pPr>
              <w:rPr>
                <w:rFonts w:ascii="Times New Roman" w:hAnsi="Times New Roman"/>
                <w:sz w:val="24"/>
                <w:szCs w:val="24"/>
                <w:lang w:val="ro-RO"/>
              </w:rPr>
            </w:pPr>
          </w:p>
        </w:tc>
      </w:tr>
      <w:tr w:rsidR="0022182B" w:rsidRPr="00120EC9"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Instituirea unui mecanism de evidență a reclamațiilor cetățenilor privind calitatea serviciilor publice prestate.</w:t>
            </w:r>
          </w:p>
          <w:p w:rsidR="0022182B" w:rsidRPr="00240CCB" w:rsidRDefault="0022182B" w:rsidP="0022182B">
            <w:pPr>
              <w:rPr>
                <w:rFonts w:ascii="Times New Roman" w:hAnsi="Times New Roman"/>
                <w:sz w:val="24"/>
                <w:szCs w:val="24"/>
                <w:lang w:val="ro-RO"/>
              </w:rPr>
            </w:pPr>
          </w:p>
        </w:tc>
        <w:tc>
          <w:tcPr>
            <w:tcW w:w="527" w:type="pct"/>
          </w:tcPr>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Permanent, cu verificarea semestrială a indicatorilor de progres</w:t>
            </w:r>
          </w:p>
        </w:tc>
        <w:tc>
          <w:tcPr>
            <w:tcW w:w="671" w:type="pct"/>
          </w:tcPr>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Specialistul în domeniul relaţii cu publicul</w:t>
            </w:r>
          </w:p>
        </w:tc>
        <w:tc>
          <w:tcPr>
            <w:tcW w:w="1255" w:type="pct"/>
          </w:tcPr>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Boxă pentru reclamații instalată în cadrul APL;</w:t>
            </w:r>
          </w:p>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Rubrică pentru reclamații disponibilă pe pagina web a APL;</w:t>
            </w:r>
          </w:p>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 xml:space="preserve">Numărul cetățenilor nemulțumiți de calitatea serviciilor publice prestate;  Numărul problemelor depistate; </w:t>
            </w:r>
          </w:p>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 xml:space="preserve">Raport privind evoluția calității serviciilor publice în viziunea </w:t>
            </w:r>
          </w:p>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cetățenilor/beneficiarilor elaborat și publicat.</w:t>
            </w:r>
          </w:p>
        </w:tc>
        <w:tc>
          <w:tcPr>
            <w:tcW w:w="562" w:type="pct"/>
          </w:tcPr>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Pagina web a APL</w:t>
            </w:r>
          </w:p>
        </w:tc>
        <w:tc>
          <w:tcPr>
            <w:tcW w:w="474" w:type="pct"/>
          </w:tcPr>
          <w:p w:rsidR="0022182B" w:rsidRPr="00240CCB" w:rsidRDefault="0022182B" w:rsidP="0022182B">
            <w:pPr>
              <w:ind w:hanging="108"/>
              <w:rPr>
                <w:rFonts w:ascii="Times New Roman" w:hAnsi="Times New Roman"/>
                <w:sz w:val="24"/>
                <w:szCs w:val="24"/>
                <w:lang w:val="ro-RO"/>
              </w:rPr>
            </w:pPr>
            <w:r w:rsidRPr="00240CCB">
              <w:rPr>
                <w:rFonts w:ascii="Times New Roman" w:hAnsi="Times New Roman"/>
                <w:sz w:val="24"/>
                <w:szCs w:val="24"/>
                <w:lang w:val="ro-RO"/>
              </w:rPr>
              <w:t>Transparență</w:t>
            </w:r>
          </w:p>
          <w:p w:rsidR="0022182B" w:rsidRPr="00240CCB" w:rsidRDefault="0022182B" w:rsidP="0022182B">
            <w:pPr>
              <w:rPr>
                <w:rFonts w:ascii="Times New Roman" w:hAnsi="Times New Roman"/>
                <w:sz w:val="24"/>
                <w:szCs w:val="24"/>
                <w:lang w:val="ro-RO"/>
              </w:rPr>
            </w:pPr>
          </w:p>
        </w:tc>
        <w:tc>
          <w:tcPr>
            <w:tcW w:w="468" w:type="pct"/>
          </w:tcPr>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Mijloace bugetare;</w:t>
            </w:r>
          </w:p>
          <w:p w:rsidR="0022182B" w:rsidRPr="00240CCB" w:rsidRDefault="0022182B" w:rsidP="0022182B">
            <w:pPr>
              <w:rPr>
                <w:rFonts w:ascii="Times New Roman" w:hAnsi="Times New Roman"/>
                <w:sz w:val="24"/>
                <w:szCs w:val="24"/>
                <w:lang w:val="ro-RO"/>
              </w:rPr>
            </w:pPr>
            <w:r w:rsidRPr="00240CCB">
              <w:rPr>
                <w:rFonts w:ascii="Times New Roman" w:hAnsi="Times New Roman"/>
                <w:sz w:val="24"/>
                <w:szCs w:val="24"/>
                <w:lang w:val="ro-RO"/>
              </w:rPr>
              <w:t>Surse externe de finanțare disponibile</w:t>
            </w:r>
          </w:p>
        </w:tc>
      </w:tr>
      <w:tr w:rsidR="0022182B" w:rsidRPr="00120EC9" w:rsidTr="000A3630">
        <w:tc>
          <w:tcPr>
            <w:tcW w:w="5000" w:type="pct"/>
            <w:gridSpan w:val="8"/>
            <w:shd w:val="clear" w:color="auto" w:fill="B6DDE8" w:themeFill="accent5" w:themeFillTint="66"/>
          </w:tcPr>
          <w:p w:rsidR="0022182B" w:rsidRPr="00C0404C" w:rsidRDefault="0022182B" w:rsidP="0022182B">
            <w:pPr>
              <w:spacing w:line="276" w:lineRule="auto"/>
              <w:rPr>
                <w:rFonts w:ascii="Times New Roman" w:hAnsi="Times New Roman"/>
                <w:sz w:val="24"/>
                <w:szCs w:val="24"/>
                <w:lang w:val="ro-RO"/>
              </w:rPr>
            </w:pPr>
            <w:r w:rsidRPr="00C0404C">
              <w:rPr>
                <w:rFonts w:ascii="Times New Roman" w:hAnsi="Times New Roman"/>
                <w:b/>
                <w:sz w:val="24"/>
                <w:szCs w:val="24"/>
                <w:u w:val="single"/>
                <w:lang w:val="ro-RO"/>
              </w:rPr>
              <w:t>Prioritatea 5.</w:t>
            </w:r>
            <w:r w:rsidRPr="00C0404C">
              <w:rPr>
                <w:rFonts w:ascii="Times New Roman" w:hAnsi="Times New Roman"/>
                <w:b/>
                <w:sz w:val="24"/>
                <w:szCs w:val="24"/>
                <w:lang w:val="ro-RO"/>
              </w:rPr>
              <w:t xml:space="preserve"> Îmbunătățirea comunicării cu cetățenii și tran</w:t>
            </w:r>
            <w:r>
              <w:rPr>
                <w:rFonts w:ascii="Times New Roman" w:hAnsi="Times New Roman"/>
                <w:b/>
                <w:sz w:val="24"/>
                <w:szCs w:val="24"/>
                <w:lang w:val="ro-RO"/>
              </w:rPr>
              <w:t>sparenței activității APL</w:t>
            </w:r>
          </w:p>
          <w:p w:rsidR="0022182B" w:rsidRPr="00C0404C" w:rsidRDefault="0022182B" w:rsidP="0022182B">
            <w:pPr>
              <w:spacing w:line="276" w:lineRule="auto"/>
              <w:rPr>
                <w:rFonts w:ascii="Times New Roman" w:hAnsi="Times New Roman"/>
                <w:b/>
                <w:sz w:val="24"/>
                <w:szCs w:val="24"/>
                <w:lang w:val="ro-RO"/>
              </w:rPr>
            </w:pPr>
            <w:r w:rsidRPr="00C0404C">
              <w:rPr>
                <w:rFonts w:ascii="Times New Roman" w:hAnsi="Times New Roman"/>
                <w:b/>
                <w:sz w:val="24"/>
                <w:szCs w:val="24"/>
                <w:lang w:val="ro-RO"/>
              </w:rPr>
              <w:t xml:space="preserve">Rezultatele scontate: </w:t>
            </w:r>
          </w:p>
          <w:p w:rsidR="0022182B" w:rsidRPr="00C0404C" w:rsidRDefault="0022182B" w:rsidP="0022182B">
            <w:pPr>
              <w:spacing w:line="276" w:lineRule="auto"/>
              <w:rPr>
                <w:rFonts w:ascii="Times New Roman" w:hAnsi="Times New Roman"/>
                <w:b/>
                <w:sz w:val="24"/>
                <w:szCs w:val="24"/>
                <w:lang w:val="ro-RO"/>
              </w:rPr>
            </w:pPr>
            <w:r w:rsidRPr="00F56C8D">
              <w:rPr>
                <w:rFonts w:ascii="Times New Roman" w:hAnsi="Times New Roman"/>
                <w:b/>
                <w:sz w:val="24"/>
                <w:szCs w:val="24"/>
                <w:lang w:val="ro-RO"/>
              </w:rPr>
              <w:t>1.</w:t>
            </w:r>
            <w:r w:rsidRPr="00C0404C">
              <w:rPr>
                <w:rFonts w:ascii="Times New Roman" w:hAnsi="Times New Roman"/>
                <w:sz w:val="24"/>
                <w:szCs w:val="24"/>
                <w:lang w:val="ro-RO"/>
              </w:rPr>
              <w:t xml:space="preserve"> Proces decizional transparent și participativ asigurat.</w:t>
            </w:r>
          </w:p>
          <w:p w:rsidR="0022182B" w:rsidRPr="00C0404C" w:rsidRDefault="0022182B" w:rsidP="0022182B">
            <w:pPr>
              <w:spacing w:line="276" w:lineRule="auto"/>
              <w:rPr>
                <w:rFonts w:ascii="Times New Roman" w:hAnsi="Times New Roman"/>
                <w:sz w:val="24"/>
                <w:szCs w:val="24"/>
                <w:lang w:val="ro-RO"/>
              </w:rPr>
            </w:pPr>
            <w:r w:rsidRPr="00F56C8D">
              <w:rPr>
                <w:rFonts w:ascii="Times New Roman" w:hAnsi="Times New Roman"/>
                <w:b/>
                <w:sz w:val="24"/>
                <w:szCs w:val="24"/>
                <w:lang w:val="ro-RO"/>
              </w:rPr>
              <w:t>2.</w:t>
            </w:r>
            <w:r w:rsidRPr="00C0404C">
              <w:rPr>
                <w:rFonts w:ascii="Times New Roman" w:hAnsi="Times New Roman"/>
                <w:b/>
                <w:i/>
                <w:sz w:val="24"/>
                <w:szCs w:val="24"/>
                <w:lang w:val="ro-RO"/>
              </w:rPr>
              <w:t xml:space="preserve"> </w:t>
            </w:r>
            <w:r w:rsidRPr="00C0404C">
              <w:rPr>
                <w:rFonts w:ascii="Times New Roman" w:hAnsi="Times New Roman"/>
                <w:sz w:val="24"/>
                <w:szCs w:val="24"/>
                <w:lang w:val="ro-RO"/>
              </w:rPr>
              <w:t>Accesul la informație și comunicarea cu publicul (mass-media, societatea civilă, cetățenii) îmbunătățite.</w:t>
            </w:r>
          </w:p>
          <w:p w:rsidR="0022182B" w:rsidRPr="00C0404C" w:rsidRDefault="0022182B" w:rsidP="0022182B">
            <w:pPr>
              <w:spacing w:line="276" w:lineRule="auto"/>
              <w:rPr>
                <w:rFonts w:ascii="Times New Roman" w:hAnsi="Times New Roman"/>
                <w:sz w:val="24"/>
                <w:szCs w:val="24"/>
                <w:lang w:val="ro-RO"/>
              </w:rPr>
            </w:pPr>
            <w:r w:rsidRPr="00F56C8D">
              <w:rPr>
                <w:rFonts w:ascii="Times New Roman" w:hAnsi="Times New Roman"/>
                <w:b/>
                <w:sz w:val="24"/>
                <w:szCs w:val="24"/>
                <w:lang w:val="ro-RO"/>
              </w:rPr>
              <w:t>3.</w:t>
            </w:r>
            <w:r w:rsidRPr="00C0404C">
              <w:rPr>
                <w:rFonts w:ascii="Times New Roman" w:hAnsi="Times New Roman"/>
                <w:b/>
                <w:i/>
                <w:sz w:val="24"/>
                <w:szCs w:val="24"/>
                <w:lang w:val="ro-RO"/>
              </w:rPr>
              <w:t xml:space="preserve"> </w:t>
            </w:r>
            <w:r w:rsidRPr="00C0404C">
              <w:rPr>
                <w:rFonts w:ascii="Times New Roman" w:hAnsi="Times New Roman"/>
                <w:sz w:val="24"/>
                <w:szCs w:val="24"/>
                <w:lang w:val="ro-RO"/>
              </w:rPr>
              <w:t>Pagin</w:t>
            </w:r>
            <w:r w:rsidR="00BB64B5">
              <w:rPr>
                <w:rFonts w:ascii="Times New Roman" w:hAnsi="Times New Roman"/>
                <w:sz w:val="24"/>
                <w:szCs w:val="24"/>
                <w:lang w:val="ro-RO"/>
              </w:rPr>
              <w:t>a</w:t>
            </w:r>
            <w:r w:rsidRPr="00C0404C">
              <w:rPr>
                <w:rFonts w:ascii="Times New Roman" w:hAnsi="Times New Roman"/>
                <w:sz w:val="24"/>
                <w:szCs w:val="24"/>
                <w:lang w:val="ro-RO"/>
              </w:rPr>
              <w:t xml:space="preserve"> web funcțional</w:t>
            </w:r>
            <w:r w:rsidR="00BB64B5">
              <w:rPr>
                <w:rFonts w:ascii="Times New Roman" w:hAnsi="Times New Roman"/>
                <w:sz w:val="24"/>
                <w:szCs w:val="24"/>
                <w:lang w:val="ro-RO"/>
              </w:rPr>
              <w:t>ă</w:t>
            </w:r>
            <w:r w:rsidRPr="00C0404C">
              <w:rPr>
                <w:rFonts w:ascii="Times New Roman" w:hAnsi="Times New Roman"/>
                <w:sz w:val="24"/>
                <w:szCs w:val="24"/>
                <w:lang w:val="ro-RO"/>
              </w:rPr>
              <w:t>, care oferă acces la informații complete, exacte și în timp util.</w:t>
            </w:r>
          </w:p>
          <w:p w:rsidR="0022182B" w:rsidRPr="00C0404C" w:rsidRDefault="0022182B" w:rsidP="0022182B">
            <w:pPr>
              <w:spacing w:line="276" w:lineRule="auto"/>
              <w:rPr>
                <w:rFonts w:ascii="Times New Roman" w:hAnsi="Times New Roman"/>
                <w:sz w:val="24"/>
                <w:szCs w:val="24"/>
                <w:lang w:val="ro-RO"/>
              </w:rPr>
            </w:pPr>
            <w:r w:rsidRPr="00F56C8D">
              <w:rPr>
                <w:rFonts w:ascii="Times New Roman" w:hAnsi="Times New Roman"/>
                <w:b/>
                <w:sz w:val="24"/>
                <w:szCs w:val="24"/>
                <w:lang w:val="ro-RO"/>
              </w:rPr>
              <w:lastRenderedPageBreak/>
              <w:t>4.</w:t>
            </w:r>
            <w:r w:rsidRPr="00C0404C">
              <w:rPr>
                <w:rFonts w:ascii="Times New Roman" w:hAnsi="Times New Roman"/>
                <w:b/>
                <w:i/>
                <w:sz w:val="24"/>
                <w:szCs w:val="24"/>
                <w:lang w:val="ro-RO"/>
              </w:rPr>
              <w:t xml:space="preserve"> </w:t>
            </w:r>
            <w:r w:rsidRPr="00C0404C">
              <w:rPr>
                <w:rFonts w:ascii="Times New Roman" w:hAnsi="Times New Roman"/>
                <w:sz w:val="24"/>
                <w:szCs w:val="24"/>
                <w:lang w:val="ro-RO"/>
              </w:rPr>
              <w:t>Rapoarte de transparență anuale elaborate și publicate;</w:t>
            </w:r>
          </w:p>
        </w:tc>
      </w:tr>
      <w:tr w:rsidR="0022182B" w:rsidRPr="00120EC9"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Îmbunătățir</w:t>
            </w:r>
            <w:r>
              <w:rPr>
                <w:rFonts w:ascii="Times New Roman" w:hAnsi="Times New Roman"/>
                <w:sz w:val="24"/>
                <w:szCs w:val="24"/>
                <w:lang w:val="ro-RO"/>
              </w:rPr>
              <w:t xml:space="preserve">ea </w:t>
            </w:r>
            <w:r w:rsidRPr="00C0404C">
              <w:rPr>
                <w:rFonts w:ascii="Times New Roman" w:hAnsi="Times New Roman"/>
                <w:sz w:val="24"/>
                <w:szCs w:val="24"/>
                <w:lang w:val="ro-RO"/>
              </w:rPr>
              <w:t xml:space="preserve"> funcționării paginii web prin plasarea informațiilor exacte, complete și în timp util.</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5313AC" w:rsidRDefault="0022182B" w:rsidP="0022182B">
            <w:pPr>
              <w:rPr>
                <w:rFonts w:ascii="Times New Roman" w:hAnsi="Times New Roman"/>
                <w:sz w:val="24"/>
                <w:szCs w:val="24"/>
                <w:lang w:val="ro-RO"/>
              </w:rPr>
            </w:pPr>
            <w:r w:rsidRPr="005313AC">
              <w:rPr>
                <w:rFonts w:ascii="Times New Roman" w:hAnsi="Times New Roman"/>
                <w:sz w:val="24"/>
                <w:szCs w:val="24"/>
                <w:lang w:val="ro-RO"/>
              </w:rPr>
              <w:t>Secretarul Consiliului raional,</w:t>
            </w:r>
          </w:p>
          <w:p w:rsidR="0022182B" w:rsidRPr="00D57E13" w:rsidRDefault="00BB64B5" w:rsidP="0022182B">
            <w:pPr>
              <w:rPr>
                <w:rFonts w:ascii="Times New Roman" w:hAnsi="Times New Roman"/>
                <w:sz w:val="24"/>
                <w:szCs w:val="24"/>
                <w:lang w:val="ro-RO"/>
              </w:rPr>
            </w:pPr>
            <w:r w:rsidRPr="005313AC">
              <w:rPr>
                <w:rFonts w:ascii="Times New Roman" w:hAnsi="Times New Roman"/>
                <w:sz w:val="24"/>
                <w:szCs w:val="24"/>
                <w:lang w:val="ro-RO"/>
              </w:rPr>
              <w:t xml:space="preserve">Persoana responsabilă de </w:t>
            </w:r>
            <w:r w:rsidR="00D57E13" w:rsidRPr="005313AC">
              <w:rPr>
                <w:rFonts w:ascii="Times New Roman" w:hAnsi="Times New Roman"/>
                <w:sz w:val="24"/>
                <w:szCs w:val="24"/>
                <w:lang w:val="ro-RO"/>
              </w:rPr>
              <w:t xml:space="preserve">publicarea informaţiilor pe </w:t>
            </w:r>
            <w:r w:rsidRPr="005313AC">
              <w:rPr>
                <w:rFonts w:ascii="Times New Roman" w:hAnsi="Times New Roman"/>
                <w:sz w:val="24"/>
                <w:szCs w:val="24"/>
                <w:lang w:val="ro-RO"/>
              </w:rPr>
              <w:t>pagina web a Consiliului</w:t>
            </w:r>
            <w:r w:rsidR="00D57E13" w:rsidRPr="005313AC">
              <w:rPr>
                <w:rFonts w:ascii="Times New Roman" w:hAnsi="Times New Roman"/>
                <w:sz w:val="24"/>
                <w:szCs w:val="24"/>
                <w:lang w:val="ro-RO"/>
              </w:rPr>
              <w:t xml:space="preserve"> raional</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Pagină web funcțională și actualizată permanent cu informații;</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Pagina web dispune de: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compartimente privind transparența decizională; consultări publice; servi</w:t>
            </w:r>
            <w:r w:rsidR="009575B8">
              <w:rPr>
                <w:rFonts w:ascii="Times New Roman" w:hAnsi="Times New Roman"/>
                <w:sz w:val="24"/>
                <w:szCs w:val="24"/>
                <w:lang w:val="ro-RO"/>
              </w:rPr>
              <w:t>cii publice, achiziții publice.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programul de lucru al APL și subdiviziunile sale, cu indicarea zilelor și orelor de audiență a funcționarilor responsabili de furnizarea infor</w:t>
            </w:r>
            <w:r w:rsidR="009575B8">
              <w:rPr>
                <w:rFonts w:ascii="Times New Roman" w:hAnsi="Times New Roman"/>
                <w:sz w:val="24"/>
                <w:szCs w:val="24"/>
                <w:lang w:val="ro-RO"/>
              </w:rPr>
              <w:t>mațiilor, documentelor oficiale.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date despre Consiliu</w:t>
            </w:r>
            <w:r>
              <w:rPr>
                <w:rFonts w:ascii="Times New Roman" w:hAnsi="Times New Roman"/>
                <w:sz w:val="24"/>
                <w:szCs w:val="24"/>
                <w:lang w:val="ro-RO"/>
              </w:rPr>
              <w:t>l</w:t>
            </w:r>
            <w:r w:rsidRPr="00C0404C">
              <w:rPr>
                <w:rFonts w:ascii="Times New Roman" w:hAnsi="Times New Roman"/>
                <w:sz w:val="24"/>
                <w:szCs w:val="24"/>
                <w:lang w:val="ro-RO"/>
              </w:rPr>
              <w:t xml:space="preserve"> </w:t>
            </w:r>
            <w:r>
              <w:rPr>
                <w:rFonts w:ascii="Times New Roman" w:hAnsi="Times New Roman"/>
                <w:sz w:val="24"/>
                <w:szCs w:val="24"/>
                <w:lang w:val="ro-RO"/>
              </w:rPr>
              <w:t>Raional</w:t>
            </w:r>
            <w:r w:rsidRPr="00C0404C">
              <w:rPr>
                <w:rFonts w:ascii="Times New Roman" w:hAnsi="Times New Roman"/>
                <w:sz w:val="24"/>
                <w:szCs w:val="24"/>
                <w:lang w:val="ro-RO"/>
              </w:rPr>
              <w:t xml:space="preserve">, aleșii locali (nume, </w:t>
            </w:r>
            <w:r w:rsidRPr="00D57E13">
              <w:rPr>
                <w:rFonts w:ascii="Times New Roman" w:hAnsi="Times New Roman"/>
                <w:sz w:val="24"/>
                <w:szCs w:val="24"/>
                <w:lang w:val="ro-RO"/>
              </w:rPr>
              <w:t xml:space="preserve">date de contact, </w:t>
            </w:r>
            <w:r w:rsidRPr="00C0404C">
              <w:rPr>
                <w:rFonts w:ascii="Times New Roman" w:hAnsi="Times New Roman"/>
                <w:sz w:val="24"/>
                <w:szCs w:val="24"/>
                <w:lang w:val="ro-RO"/>
              </w:rPr>
              <w:t>afilierea politică);</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un instrument online pentru depunerea plângerilor/reclamațiilor;</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proiectele de decizie, materialele aferente, date despre organizarea ședințelor publice, etc.</w:t>
            </w:r>
          </w:p>
        </w:tc>
        <w:tc>
          <w:tcPr>
            <w:tcW w:w="562"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Pagina web a APL</w:t>
            </w:r>
          </w:p>
        </w:tc>
        <w:tc>
          <w:tcPr>
            <w:tcW w:w="474" w:type="pct"/>
          </w:tcPr>
          <w:p w:rsidR="0022182B" w:rsidRPr="00C0404C" w:rsidRDefault="0022182B" w:rsidP="0022182B">
            <w:pPr>
              <w:ind w:hanging="108"/>
              <w:rPr>
                <w:rFonts w:ascii="Times New Roman" w:hAnsi="Times New Roman"/>
                <w:sz w:val="24"/>
                <w:szCs w:val="24"/>
                <w:lang w:val="ro-RO"/>
              </w:rPr>
            </w:pPr>
            <w:r w:rsidRPr="00C0404C">
              <w:rPr>
                <w:rFonts w:ascii="Times New Roman" w:hAnsi="Times New Roman"/>
                <w:sz w:val="24"/>
                <w:szCs w:val="24"/>
                <w:lang w:val="ro-RO"/>
              </w:rPr>
              <w:t>Transparență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Surse externe de finanțare disponibile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Organizarea și publicarea informațiilor privind ședințele/ consultările publice pentru proiecte de decizie </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semestrială a indicatorilor de progres</w:t>
            </w:r>
          </w:p>
        </w:tc>
        <w:tc>
          <w:tcPr>
            <w:tcW w:w="671" w:type="pct"/>
          </w:tcPr>
          <w:p w:rsidR="0022182B" w:rsidRPr="005313AC" w:rsidRDefault="00D57E13" w:rsidP="0022182B">
            <w:pPr>
              <w:rPr>
                <w:rFonts w:ascii="Times New Roman" w:hAnsi="Times New Roman"/>
                <w:sz w:val="24"/>
                <w:szCs w:val="24"/>
                <w:lang w:val="ro-RO"/>
              </w:rPr>
            </w:pPr>
            <w:r w:rsidRPr="005313AC">
              <w:rPr>
                <w:rFonts w:ascii="Times New Roman" w:hAnsi="Times New Roman"/>
                <w:sz w:val="24"/>
                <w:szCs w:val="24"/>
                <w:lang w:val="ro-RO"/>
              </w:rPr>
              <w:t>Secretarul Consiliului raional, Secţia administraţie publică</w:t>
            </w:r>
            <w:r w:rsidR="0022182B" w:rsidRPr="005313AC">
              <w:rPr>
                <w:rFonts w:ascii="Times New Roman" w:hAnsi="Times New Roman"/>
                <w:sz w:val="24"/>
                <w:szCs w:val="24"/>
                <w:lang w:val="ro-RO"/>
              </w:rPr>
              <w:t>,</w:t>
            </w:r>
          </w:p>
          <w:p w:rsidR="0022182B" w:rsidRPr="005313AC" w:rsidRDefault="0022182B" w:rsidP="0022182B">
            <w:pPr>
              <w:rPr>
                <w:rFonts w:ascii="Times New Roman" w:hAnsi="Times New Roman"/>
                <w:sz w:val="24"/>
                <w:szCs w:val="24"/>
                <w:lang w:val="ro-RO"/>
              </w:rPr>
            </w:pPr>
            <w:r w:rsidRPr="005313AC">
              <w:rPr>
                <w:rFonts w:ascii="Times New Roman" w:hAnsi="Times New Roman"/>
                <w:sz w:val="24"/>
                <w:szCs w:val="24"/>
                <w:lang w:val="ro-RO"/>
              </w:rPr>
              <w:t>Subdiviziunea autor al proiectului de decizie</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anunțurilor privind  ședințele</w:t>
            </w:r>
            <w:r w:rsidR="009575B8">
              <w:rPr>
                <w:rFonts w:ascii="Times New Roman" w:hAnsi="Times New Roman"/>
                <w:sz w:val="24"/>
                <w:szCs w:val="24"/>
                <w:lang w:val="ro-RO"/>
              </w:rPr>
              <w:t xml:space="preserve"> consiliului raional</w:t>
            </w:r>
            <w:r w:rsidRPr="00C0404C">
              <w:rPr>
                <w:rFonts w:ascii="Times New Roman" w:hAnsi="Times New Roman"/>
                <w:sz w:val="24"/>
                <w:szCs w:val="24"/>
                <w:lang w:val="ro-RO"/>
              </w:rPr>
              <w:t>/consultările pub</w:t>
            </w:r>
            <w:r w:rsidR="009575B8">
              <w:rPr>
                <w:rFonts w:ascii="Times New Roman" w:hAnsi="Times New Roman"/>
                <w:sz w:val="24"/>
                <w:szCs w:val="24"/>
                <w:lang w:val="ro-RO"/>
              </w:rPr>
              <w:t>lice ce urmează a fi organizate.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c</w:t>
            </w:r>
            <w:r w:rsidR="009575B8">
              <w:rPr>
                <w:rFonts w:ascii="Times New Roman" w:hAnsi="Times New Roman"/>
                <w:sz w:val="24"/>
                <w:szCs w:val="24"/>
                <w:lang w:val="ro-RO"/>
              </w:rPr>
              <w:t>onsultărilor publice organizate.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particip</w:t>
            </w:r>
            <w:r w:rsidR="009575B8">
              <w:rPr>
                <w:rFonts w:ascii="Times New Roman" w:hAnsi="Times New Roman"/>
                <w:sz w:val="24"/>
                <w:szCs w:val="24"/>
                <w:lang w:val="ro-RO"/>
              </w:rPr>
              <w:t>anților la consultările publice.</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recomandărilor primite din partea participa</w:t>
            </w:r>
            <w:r w:rsidR="009575B8">
              <w:rPr>
                <w:rFonts w:ascii="Times New Roman" w:hAnsi="Times New Roman"/>
                <w:sz w:val="24"/>
                <w:szCs w:val="24"/>
                <w:lang w:val="ro-RO"/>
              </w:rPr>
              <w:t>nților la proiectele de decizii.</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Numărul  recomandărilor acceptate</w:t>
            </w:r>
            <w:r w:rsidR="009575B8">
              <w:rPr>
                <w:rFonts w:ascii="Times New Roman" w:hAnsi="Times New Roman"/>
                <w:sz w:val="24"/>
                <w:szCs w:val="24"/>
                <w:lang w:val="ro-RO"/>
              </w:rPr>
              <w:t>.</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Sinteza recomandărilor la fiecare proiect de decizie consultat publicat pe pagina web a APL</w:t>
            </w:r>
          </w:p>
        </w:tc>
        <w:tc>
          <w:tcPr>
            <w:tcW w:w="562"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lastRenderedPageBreak/>
              <w:t>Informații de la coordonatorul procesului de consultare publică, responsabil de asigurarea transparenței procesului decizional;</w:t>
            </w:r>
          </w:p>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Pagina web a </w:t>
            </w:r>
            <w:r w:rsidRPr="00C0404C">
              <w:rPr>
                <w:rFonts w:ascii="Times New Roman" w:hAnsi="Times New Roman"/>
                <w:sz w:val="24"/>
                <w:szCs w:val="24"/>
                <w:lang w:val="ro-RO"/>
              </w:rPr>
              <w:lastRenderedPageBreak/>
              <w:t>APL</w:t>
            </w:r>
          </w:p>
        </w:tc>
        <w:tc>
          <w:tcPr>
            <w:tcW w:w="474" w:type="pct"/>
          </w:tcPr>
          <w:p w:rsidR="0022182B" w:rsidRPr="00C0404C" w:rsidRDefault="0022182B" w:rsidP="0022182B">
            <w:pPr>
              <w:ind w:hanging="108"/>
              <w:rPr>
                <w:rFonts w:ascii="Times New Roman" w:hAnsi="Times New Roman"/>
                <w:sz w:val="24"/>
                <w:szCs w:val="24"/>
                <w:lang w:val="ro-RO"/>
              </w:rPr>
            </w:pPr>
            <w:r w:rsidRPr="00C0404C">
              <w:rPr>
                <w:rFonts w:ascii="Times New Roman" w:hAnsi="Times New Roman"/>
                <w:sz w:val="24"/>
                <w:szCs w:val="24"/>
                <w:lang w:val="ro-RO"/>
              </w:rPr>
              <w:lastRenderedPageBreak/>
              <w:t>Transparență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Mijloace bugetare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Asigurarea respectării transparenţei în procesul decizional</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anuală a indicatorilor de progres</w:t>
            </w:r>
          </w:p>
        </w:tc>
        <w:tc>
          <w:tcPr>
            <w:tcW w:w="671" w:type="pct"/>
          </w:tcPr>
          <w:p w:rsidR="0022182B" w:rsidRPr="005313AC" w:rsidRDefault="0022182B" w:rsidP="00D57E13">
            <w:pPr>
              <w:rPr>
                <w:rFonts w:ascii="Times New Roman" w:hAnsi="Times New Roman"/>
                <w:sz w:val="24"/>
                <w:szCs w:val="24"/>
                <w:lang w:val="ro-RO"/>
              </w:rPr>
            </w:pPr>
            <w:r w:rsidRPr="005313AC">
              <w:rPr>
                <w:rFonts w:ascii="Times New Roman" w:hAnsi="Times New Roman"/>
                <w:sz w:val="24"/>
                <w:szCs w:val="24"/>
                <w:lang w:val="ro-RO"/>
              </w:rPr>
              <w:t xml:space="preserve">Secretarul Consiliului raional. </w:t>
            </w:r>
            <w:r w:rsidR="00D57E13" w:rsidRPr="005313AC">
              <w:rPr>
                <w:rFonts w:ascii="Times New Roman" w:hAnsi="Times New Roman"/>
                <w:sz w:val="24"/>
                <w:szCs w:val="24"/>
                <w:lang w:val="ro-RO"/>
              </w:rPr>
              <w:t>Secţia administraţie publică</w:t>
            </w:r>
          </w:p>
        </w:tc>
        <w:tc>
          <w:tcPr>
            <w:tcW w:w="1255"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Rapoartele anuale privind transparența în procesu</w:t>
            </w:r>
            <w:r>
              <w:rPr>
                <w:rFonts w:ascii="Times New Roman" w:hAnsi="Times New Roman"/>
                <w:sz w:val="24"/>
                <w:szCs w:val="24"/>
                <w:lang w:val="ro-RO"/>
              </w:rPr>
              <w:t>l decizional publicate pe pagina</w:t>
            </w:r>
            <w:r w:rsidRPr="00C0404C">
              <w:rPr>
                <w:rFonts w:ascii="Times New Roman" w:hAnsi="Times New Roman"/>
                <w:sz w:val="24"/>
                <w:szCs w:val="24"/>
                <w:lang w:val="ro-RO"/>
              </w:rPr>
              <w:t xml:space="preserve"> web a</w:t>
            </w:r>
            <w:r>
              <w:rPr>
                <w:rFonts w:ascii="Times New Roman" w:hAnsi="Times New Roman"/>
                <w:sz w:val="24"/>
                <w:szCs w:val="24"/>
                <w:lang w:val="ro-RO"/>
              </w:rPr>
              <w:t xml:space="preserve"> Consiliului raional</w:t>
            </w:r>
            <w:r w:rsidRPr="00C0404C">
              <w:rPr>
                <w:rFonts w:ascii="Times New Roman" w:hAnsi="Times New Roman"/>
                <w:sz w:val="24"/>
                <w:szCs w:val="24"/>
                <w:lang w:val="ro-RO"/>
              </w:rPr>
              <w:t xml:space="preserve">. </w:t>
            </w:r>
          </w:p>
          <w:p w:rsidR="0022182B" w:rsidRPr="00C0404C" w:rsidRDefault="0022182B" w:rsidP="0022182B">
            <w:pPr>
              <w:rPr>
                <w:rFonts w:ascii="Times New Roman" w:hAnsi="Times New Roman"/>
                <w:sz w:val="24"/>
                <w:szCs w:val="24"/>
                <w:lang w:val="ro-RO"/>
              </w:rPr>
            </w:pPr>
          </w:p>
        </w:tc>
        <w:tc>
          <w:tcPr>
            <w:tcW w:w="562"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 xml:space="preserve">Pagina web a </w:t>
            </w:r>
            <w:r>
              <w:rPr>
                <w:rFonts w:ascii="Times New Roman" w:hAnsi="Times New Roman"/>
                <w:sz w:val="24"/>
                <w:szCs w:val="24"/>
                <w:lang w:val="ro-RO"/>
              </w:rPr>
              <w:t>Consiliului raional</w:t>
            </w:r>
          </w:p>
        </w:tc>
        <w:tc>
          <w:tcPr>
            <w:tcW w:w="474" w:type="pct"/>
          </w:tcPr>
          <w:p w:rsidR="0022182B" w:rsidRPr="00C0404C" w:rsidRDefault="0022182B" w:rsidP="0022182B">
            <w:pPr>
              <w:ind w:left="-108"/>
              <w:rPr>
                <w:rFonts w:ascii="Times New Roman" w:hAnsi="Times New Roman"/>
                <w:sz w:val="24"/>
                <w:szCs w:val="24"/>
                <w:lang w:val="ro-RO"/>
              </w:rPr>
            </w:pPr>
            <w:r w:rsidRPr="00C0404C">
              <w:rPr>
                <w:rFonts w:ascii="Times New Roman" w:hAnsi="Times New Roman"/>
                <w:sz w:val="24"/>
                <w:szCs w:val="24"/>
                <w:lang w:val="ro-RO"/>
              </w:rPr>
              <w:t>Transparenţă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r w:rsidR="0022182B" w:rsidRPr="00C0404C" w:rsidTr="005313AC">
        <w:tc>
          <w:tcPr>
            <w:tcW w:w="228" w:type="pct"/>
          </w:tcPr>
          <w:p w:rsidR="0022182B" w:rsidRPr="00C0404C" w:rsidRDefault="0022182B" w:rsidP="0022182B">
            <w:pPr>
              <w:pStyle w:val="ListParagraph"/>
              <w:numPr>
                <w:ilvl w:val="0"/>
                <w:numId w:val="1"/>
              </w:numPr>
              <w:contextualSpacing/>
              <w:rPr>
                <w:rFonts w:ascii="Times New Roman" w:hAnsi="Times New Roman"/>
                <w:sz w:val="24"/>
                <w:szCs w:val="24"/>
                <w:lang w:val="ro-RO"/>
              </w:rPr>
            </w:pPr>
          </w:p>
        </w:tc>
        <w:tc>
          <w:tcPr>
            <w:tcW w:w="815" w:type="pct"/>
          </w:tcPr>
          <w:p w:rsidR="0022182B" w:rsidRPr="00C0404C" w:rsidRDefault="0022182B" w:rsidP="00D57E13">
            <w:pPr>
              <w:rPr>
                <w:rFonts w:ascii="Times New Roman" w:hAnsi="Times New Roman"/>
                <w:sz w:val="24"/>
                <w:szCs w:val="24"/>
                <w:lang w:val="ro-RO"/>
              </w:rPr>
            </w:pPr>
            <w:r w:rsidRPr="00C0404C">
              <w:rPr>
                <w:rFonts w:ascii="Times New Roman" w:hAnsi="Times New Roman"/>
                <w:sz w:val="24"/>
                <w:szCs w:val="24"/>
                <w:lang w:val="ro-RO"/>
              </w:rPr>
              <w:t xml:space="preserve">Plasarea informației privind ajutorul social  pe pagina web a </w:t>
            </w:r>
            <w:r w:rsidR="00D57E13">
              <w:rPr>
                <w:rFonts w:ascii="Times New Roman" w:hAnsi="Times New Roman"/>
                <w:sz w:val="24"/>
                <w:szCs w:val="24"/>
                <w:lang w:val="ro-RO"/>
              </w:rPr>
              <w:t>Consiliului raional</w:t>
            </w:r>
          </w:p>
        </w:tc>
        <w:tc>
          <w:tcPr>
            <w:tcW w:w="527" w:type="pct"/>
          </w:tcPr>
          <w:p w:rsidR="0022182B" w:rsidRPr="00C0404C" w:rsidRDefault="0022182B" w:rsidP="0022182B">
            <w:pPr>
              <w:rPr>
                <w:rFonts w:ascii="Times New Roman" w:hAnsi="Times New Roman"/>
                <w:sz w:val="24"/>
                <w:szCs w:val="24"/>
                <w:lang w:val="ro-RO"/>
              </w:rPr>
            </w:pPr>
            <w:r w:rsidRPr="00C0404C">
              <w:rPr>
                <w:rFonts w:ascii="Times New Roman" w:hAnsi="Times New Roman"/>
                <w:sz w:val="24"/>
                <w:szCs w:val="24"/>
                <w:lang w:val="ro-RO"/>
              </w:rPr>
              <w:t>Permanent, cu verificarea anuală a indicatorilor de progres</w:t>
            </w:r>
          </w:p>
        </w:tc>
        <w:tc>
          <w:tcPr>
            <w:tcW w:w="671" w:type="pct"/>
          </w:tcPr>
          <w:p w:rsidR="0022182B" w:rsidRPr="005313AC" w:rsidRDefault="0022182B" w:rsidP="0022182B">
            <w:pPr>
              <w:rPr>
                <w:rFonts w:ascii="Times New Roman" w:hAnsi="Times New Roman"/>
                <w:sz w:val="24"/>
                <w:szCs w:val="24"/>
                <w:lang w:val="ro-RO"/>
              </w:rPr>
            </w:pPr>
            <w:r w:rsidRPr="005313AC">
              <w:rPr>
                <w:rFonts w:ascii="Times New Roman" w:hAnsi="Times New Roman"/>
                <w:sz w:val="24"/>
                <w:szCs w:val="24"/>
                <w:lang w:val="ro-RO"/>
              </w:rPr>
              <w:t>Direcţia asistenţă socială şi protecţie a familiei</w:t>
            </w:r>
          </w:p>
        </w:tc>
        <w:tc>
          <w:tcPr>
            <w:tcW w:w="1255" w:type="pct"/>
          </w:tcPr>
          <w:p w:rsidR="0022182B" w:rsidRPr="00C0404C" w:rsidRDefault="0022182B" w:rsidP="00D57E13">
            <w:pPr>
              <w:rPr>
                <w:rFonts w:ascii="Times New Roman" w:hAnsi="Times New Roman"/>
                <w:sz w:val="24"/>
                <w:szCs w:val="24"/>
                <w:lang w:val="ro-RO"/>
              </w:rPr>
            </w:pPr>
            <w:r w:rsidRPr="00C0404C">
              <w:rPr>
                <w:rFonts w:ascii="Times New Roman" w:hAnsi="Times New Roman"/>
                <w:sz w:val="24"/>
                <w:szCs w:val="24"/>
                <w:lang w:val="ro-RO"/>
              </w:rPr>
              <w:t>Numărul informațiilor privind ajutorul social plasat</w:t>
            </w:r>
            <w:r w:rsidR="009575B8">
              <w:rPr>
                <w:rFonts w:ascii="Times New Roman" w:hAnsi="Times New Roman"/>
                <w:sz w:val="24"/>
                <w:szCs w:val="24"/>
                <w:lang w:val="ro-RO"/>
              </w:rPr>
              <w:t>e</w:t>
            </w:r>
            <w:r w:rsidRPr="00C0404C">
              <w:rPr>
                <w:rFonts w:ascii="Times New Roman" w:hAnsi="Times New Roman"/>
                <w:sz w:val="24"/>
                <w:szCs w:val="24"/>
                <w:lang w:val="ro-RO"/>
              </w:rPr>
              <w:t xml:space="preserve"> pe pagina web a </w:t>
            </w:r>
            <w:r w:rsidR="00D57E13">
              <w:rPr>
                <w:rFonts w:ascii="Times New Roman" w:hAnsi="Times New Roman"/>
                <w:sz w:val="24"/>
                <w:szCs w:val="24"/>
                <w:lang w:val="ro-RO"/>
              </w:rPr>
              <w:t>Consiliului raional</w:t>
            </w:r>
          </w:p>
        </w:tc>
        <w:tc>
          <w:tcPr>
            <w:tcW w:w="562" w:type="pct"/>
          </w:tcPr>
          <w:p w:rsidR="0022182B" w:rsidRPr="00C0404C" w:rsidRDefault="0022182B" w:rsidP="0022182B">
            <w:pPr>
              <w:rPr>
                <w:rFonts w:ascii="Times New Roman" w:hAnsi="Times New Roman"/>
                <w:sz w:val="24"/>
                <w:szCs w:val="24"/>
                <w:lang w:val="ro-RO"/>
              </w:rPr>
            </w:pPr>
            <w:r>
              <w:rPr>
                <w:rFonts w:ascii="Times New Roman" w:hAnsi="Times New Roman"/>
                <w:sz w:val="24"/>
                <w:szCs w:val="24"/>
                <w:lang w:val="ro-RO"/>
              </w:rPr>
              <w:t>Pagina web a Consiliului raional</w:t>
            </w:r>
          </w:p>
        </w:tc>
        <w:tc>
          <w:tcPr>
            <w:tcW w:w="474" w:type="pct"/>
          </w:tcPr>
          <w:p w:rsidR="0022182B" w:rsidRPr="00C0404C" w:rsidRDefault="0022182B" w:rsidP="0022182B">
            <w:pPr>
              <w:ind w:left="-108"/>
              <w:rPr>
                <w:rFonts w:ascii="Times New Roman" w:hAnsi="Times New Roman"/>
                <w:sz w:val="24"/>
                <w:szCs w:val="24"/>
                <w:lang w:val="ro-RO"/>
              </w:rPr>
            </w:pPr>
            <w:r w:rsidRPr="00C0404C">
              <w:rPr>
                <w:rFonts w:ascii="Times New Roman" w:hAnsi="Times New Roman"/>
                <w:sz w:val="24"/>
                <w:szCs w:val="24"/>
                <w:lang w:val="ro-RO"/>
              </w:rPr>
              <w:t>Transparenţă</w:t>
            </w:r>
          </w:p>
        </w:tc>
        <w:tc>
          <w:tcPr>
            <w:tcW w:w="468" w:type="pct"/>
          </w:tcPr>
          <w:p w:rsidR="0022182B" w:rsidRPr="00C0404C" w:rsidRDefault="0022182B" w:rsidP="0022182B">
            <w:pPr>
              <w:rPr>
                <w:rFonts w:ascii="Times New Roman" w:hAnsi="Times New Roman"/>
                <w:sz w:val="24"/>
                <w:szCs w:val="24"/>
                <w:lang w:val="ro-RO"/>
              </w:rPr>
            </w:pPr>
            <w:r w:rsidRPr="00C0404C">
              <w:rPr>
                <w:rFonts w:ascii="Times New Roman" w:hAnsi="Times New Roman"/>
                <w:color w:val="000000"/>
                <w:sz w:val="24"/>
                <w:szCs w:val="24"/>
                <w:lang w:val="ro-RO"/>
              </w:rPr>
              <w:t>Mijloace bugetare</w:t>
            </w:r>
          </w:p>
        </w:tc>
      </w:tr>
    </w:tbl>
    <w:p w:rsidR="009D3B52" w:rsidRPr="00C0404C" w:rsidRDefault="009D3B52" w:rsidP="009D3B52">
      <w:pPr>
        <w:spacing w:after="160" w:line="276" w:lineRule="auto"/>
        <w:jc w:val="both"/>
        <w:rPr>
          <w:rFonts w:ascii="Times New Roman" w:eastAsia="Times New Roman" w:hAnsi="Times New Roman"/>
          <w:sz w:val="24"/>
          <w:szCs w:val="24"/>
          <w:lang w:val="ro-RO"/>
        </w:rPr>
        <w:sectPr w:rsidR="009D3B52" w:rsidRPr="00C0404C" w:rsidSect="000A3630">
          <w:footerReference w:type="default" r:id="rId11"/>
          <w:pgSz w:w="15840" w:h="12240" w:orient="landscape"/>
          <w:pgMar w:top="1276" w:right="1440" w:bottom="1440" w:left="1440" w:header="720" w:footer="720" w:gutter="0"/>
          <w:cols w:space="720"/>
          <w:docGrid w:linePitch="360"/>
        </w:sectPr>
      </w:pPr>
    </w:p>
    <w:p w:rsidR="009D3B52" w:rsidRPr="0031136A" w:rsidRDefault="009D3B52" w:rsidP="009D3B52">
      <w:pPr>
        <w:pStyle w:val="Normal1"/>
        <w:spacing w:after="0" w:line="240" w:lineRule="auto"/>
        <w:rPr>
          <w:rFonts w:ascii="Times New Roman" w:hAnsi="Times New Roman" w:cs="Times New Roman"/>
          <w:b/>
          <w:sz w:val="28"/>
          <w:szCs w:val="28"/>
          <w:lang w:val="ro-RO"/>
        </w:rPr>
      </w:pPr>
      <w:r w:rsidRPr="0031136A">
        <w:rPr>
          <w:rFonts w:ascii="Times New Roman" w:hAnsi="Times New Roman" w:cs="Times New Roman"/>
          <w:b/>
          <w:sz w:val="28"/>
          <w:szCs w:val="28"/>
          <w:lang w:val="ro-RO"/>
        </w:rPr>
        <w:lastRenderedPageBreak/>
        <w:t>IV. Monitorizarea şi raportarea</w:t>
      </w:r>
    </w:p>
    <w:p w:rsidR="009D3B52" w:rsidRPr="00C0404C" w:rsidRDefault="009D3B52" w:rsidP="009D3B52">
      <w:pPr>
        <w:pStyle w:val="Normal1"/>
        <w:spacing w:after="0" w:line="240" w:lineRule="auto"/>
        <w:jc w:val="center"/>
        <w:rPr>
          <w:rFonts w:ascii="Times New Roman" w:hAnsi="Times New Roman" w:cs="Times New Roman"/>
          <w:b/>
          <w:sz w:val="24"/>
          <w:szCs w:val="24"/>
          <w:lang w:val="ro-RO"/>
        </w:rPr>
      </w:pPr>
    </w:p>
    <w:p w:rsidR="009D3B52" w:rsidRPr="008B0C8D" w:rsidRDefault="009D3B52" w:rsidP="009D3B52">
      <w:pPr>
        <w:tabs>
          <w:tab w:val="left" w:pos="5103"/>
          <w:tab w:val="left" w:pos="5245"/>
          <w:tab w:val="left" w:pos="5954"/>
        </w:tabs>
        <w:ind w:firstLine="576"/>
        <w:jc w:val="both"/>
        <w:rPr>
          <w:rFonts w:ascii="Times New Roman" w:eastAsia="Times New Roman" w:hAnsi="Times New Roman"/>
          <w:sz w:val="28"/>
          <w:szCs w:val="28"/>
          <w:lang w:val="ro-RO"/>
        </w:rPr>
      </w:pPr>
      <w:r w:rsidRPr="008B0C8D">
        <w:rPr>
          <w:rFonts w:ascii="Times New Roman" w:eastAsia="Times New Roman" w:hAnsi="Times New Roman"/>
          <w:sz w:val="28"/>
          <w:szCs w:val="28"/>
          <w:lang w:val="ro-RO"/>
        </w:rPr>
        <w:t xml:space="preserve">Monitorizarea reprezintă o analiză regulată a progreselor înregistrate, în rezultatul realizării priorităţilor şi acţiunilor din Planul local </w:t>
      </w:r>
      <w:r w:rsidRPr="008B0C8D">
        <w:rPr>
          <w:rFonts w:ascii="Times New Roman" w:hAnsi="Times New Roman"/>
          <w:sz w:val="28"/>
          <w:szCs w:val="28"/>
          <w:lang w:val="ro-RO"/>
        </w:rPr>
        <w:t xml:space="preserve">anticorupţie </w:t>
      </w:r>
      <w:r w:rsidRPr="008B0C8D">
        <w:rPr>
          <w:rFonts w:ascii="Times New Roman" w:eastAsia="Times New Roman" w:hAnsi="Times New Roman"/>
          <w:sz w:val="28"/>
          <w:szCs w:val="28"/>
          <w:lang w:val="ro-RO"/>
        </w:rPr>
        <w:t xml:space="preserve">pentru anii 2018 – 2020. Rapoartele de monitorizare a Planului vor fi elaborate </w:t>
      </w:r>
      <w:r w:rsidRPr="008B0C8D">
        <w:rPr>
          <w:rFonts w:ascii="Times New Roman" w:eastAsia="Times New Roman" w:hAnsi="Times New Roman"/>
          <w:b/>
          <w:i/>
          <w:sz w:val="28"/>
          <w:szCs w:val="28"/>
          <w:lang w:val="ro-RO"/>
        </w:rPr>
        <w:t>semestrial</w:t>
      </w:r>
      <w:r w:rsidRPr="008B0C8D">
        <w:rPr>
          <w:rFonts w:ascii="Times New Roman" w:eastAsia="Times New Roman" w:hAnsi="Times New Roman"/>
          <w:sz w:val="28"/>
          <w:szCs w:val="28"/>
          <w:lang w:val="ro-RO"/>
        </w:rPr>
        <w:t>, în baza rapoartelor prezentate de către subdiviziunile</w:t>
      </w:r>
      <w:r w:rsidR="00A20C81" w:rsidRPr="008B0C8D">
        <w:rPr>
          <w:rFonts w:ascii="Times New Roman" w:eastAsia="Times New Roman" w:hAnsi="Times New Roman"/>
          <w:sz w:val="28"/>
          <w:szCs w:val="28"/>
          <w:lang w:val="ro-RO"/>
        </w:rPr>
        <w:t xml:space="preserve"> Consiliului raional Basarabeasca</w:t>
      </w:r>
      <w:r w:rsidRPr="008B0C8D">
        <w:rPr>
          <w:rFonts w:ascii="Times New Roman" w:eastAsia="Times New Roman" w:hAnsi="Times New Roman"/>
          <w:sz w:val="28"/>
          <w:szCs w:val="28"/>
          <w:lang w:val="ro-RO"/>
        </w:rPr>
        <w:t>, în vederea identificării gradului de atingere a rezultatelor scontate.</w:t>
      </w:r>
    </w:p>
    <w:p w:rsidR="009D3B52" w:rsidRPr="008B0C8D" w:rsidRDefault="009D3B52" w:rsidP="009D3B52">
      <w:pPr>
        <w:ind w:firstLine="576"/>
        <w:jc w:val="both"/>
        <w:rPr>
          <w:rFonts w:ascii="Times New Roman" w:eastAsia="Times New Roman" w:hAnsi="Times New Roman"/>
          <w:sz w:val="28"/>
          <w:szCs w:val="28"/>
          <w:lang w:val="ro-RO"/>
        </w:rPr>
      </w:pPr>
      <w:r w:rsidRPr="008B0C8D">
        <w:rPr>
          <w:rFonts w:ascii="Times New Roman" w:eastAsia="Times New Roman" w:hAnsi="Times New Roman"/>
          <w:sz w:val="28"/>
          <w:szCs w:val="28"/>
          <w:lang w:val="ro-RO"/>
        </w:rPr>
        <w:t xml:space="preserve">Subdiviziunea responsabilă de procesul de monitorizare şi raportare a acţiunilor din Planul naţional de acţiuni, aprobat prin Hotărîrea Parlamentului Republicii Moldova nr. </w:t>
      </w:r>
      <w:r w:rsidR="00A20C81" w:rsidRPr="008B0C8D">
        <w:rPr>
          <w:rFonts w:ascii="Times New Roman" w:eastAsia="Times New Roman" w:hAnsi="Times New Roman"/>
          <w:sz w:val="28"/>
          <w:szCs w:val="28"/>
          <w:lang w:val="ro-RO"/>
        </w:rPr>
        <w:t>5</w:t>
      </w:r>
      <w:r w:rsidRPr="008B0C8D">
        <w:rPr>
          <w:rFonts w:ascii="Times New Roman" w:eastAsia="Times New Roman" w:hAnsi="Times New Roman"/>
          <w:sz w:val="28"/>
          <w:szCs w:val="28"/>
          <w:lang w:val="ro-RO"/>
        </w:rPr>
        <w:t>6 din 30 martie 2017 privind aprobarea Strategiei naţionale de integritate şi anticorupţie pentru anii 2017-2020, precum şi a Planului local a</w:t>
      </w:r>
      <w:r w:rsidRPr="008B0C8D">
        <w:rPr>
          <w:rFonts w:ascii="Times New Roman" w:hAnsi="Times New Roman"/>
          <w:sz w:val="28"/>
          <w:szCs w:val="28"/>
          <w:lang w:val="ro-RO"/>
        </w:rPr>
        <w:t xml:space="preserve">nticorupţie </w:t>
      </w:r>
      <w:r w:rsidR="00A20C81" w:rsidRPr="008B0C8D">
        <w:rPr>
          <w:rFonts w:ascii="Times New Roman" w:eastAsia="Times New Roman" w:hAnsi="Times New Roman"/>
          <w:sz w:val="28"/>
          <w:szCs w:val="28"/>
          <w:lang w:val="ro-RO"/>
        </w:rPr>
        <w:t>pentru anii 2017-</w:t>
      </w:r>
      <w:r w:rsidRPr="008B0C8D">
        <w:rPr>
          <w:rFonts w:ascii="Times New Roman" w:eastAsia="Times New Roman" w:hAnsi="Times New Roman"/>
          <w:sz w:val="28"/>
          <w:szCs w:val="28"/>
          <w:lang w:val="ro-RO"/>
        </w:rPr>
        <w:t xml:space="preserve">2020, în cadrul </w:t>
      </w:r>
      <w:r w:rsidR="00A20C81" w:rsidRPr="008B0C8D">
        <w:rPr>
          <w:rFonts w:ascii="Times New Roman" w:eastAsia="Times New Roman" w:hAnsi="Times New Roman"/>
          <w:sz w:val="28"/>
          <w:szCs w:val="28"/>
          <w:lang w:val="ro-RO"/>
        </w:rPr>
        <w:t>Consiliului raional Basarabeasca</w:t>
      </w:r>
      <w:r w:rsidRPr="008B0C8D">
        <w:rPr>
          <w:rFonts w:ascii="Times New Roman" w:eastAsia="Times New Roman" w:hAnsi="Times New Roman"/>
          <w:sz w:val="28"/>
          <w:szCs w:val="28"/>
          <w:lang w:val="ro-RO"/>
        </w:rPr>
        <w:t xml:space="preserve">, </w:t>
      </w:r>
      <w:r w:rsidRPr="00240CCB">
        <w:rPr>
          <w:rFonts w:ascii="Times New Roman" w:eastAsia="Times New Roman" w:hAnsi="Times New Roman"/>
          <w:sz w:val="28"/>
          <w:szCs w:val="28"/>
          <w:lang w:val="ro-RO"/>
        </w:rPr>
        <w:t xml:space="preserve">se stabileşte </w:t>
      </w:r>
      <w:r w:rsidR="00C437D7" w:rsidRPr="00240CCB">
        <w:rPr>
          <w:rFonts w:ascii="Times New Roman" w:eastAsia="Times New Roman" w:hAnsi="Times New Roman"/>
          <w:sz w:val="28"/>
          <w:szCs w:val="28"/>
          <w:lang w:val="ro-RO"/>
        </w:rPr>
        <w:t>Secţia administraţie publică din cadrul Aparatului preşedintelui raionului.</w:t>
      </w:r>
      <w:r w:rsidRPr="00240CCB">
        <w:rPr>
          <w:rFonts w:ascii="Times New Roman" w:eastAsia="Times New Roman" w:hAnsi="Times New Roman"/>
          <w:sz w:val="28"/>
          <w:szCs w:val="28"/>
          <w:lang w:val="ro-RO"/>
        </w:rPr>
        <w:t xml:space="preserve"> </w:t>
      </w:r>
    </w:p>
    <w:p w:rsidR="009D3B52" w:rsidRPr="008B0C8D" w:rsidRDefault="009D3B52" w:rsidP="009D3B52">
      <w:pPr>
        <w:ind w:firstLine="576"/>
        <w:jc w:val="both"/>
        <w:rPr>
          <w:rFonts w:ascii="Times New Roman" w:eastAsia="Times New Roman" w:hAnsi="Times New Roman"/>
          <w:sz w:val="28"/>
          <w:szCs w:val="28"/>
          <w:lang w:val="ro-RO"/>
        </w:rPr>
      </w:pPr>
      <w:r w:rsidRPr="008B0C8D">
        <w:rPr>
          <w:rFonts w:ascii="Times New Roman" w:eastAsia="Times New Roman" w:hAnsi="Times New Roman"/>
          <w:sz w:val="28"/>
          <w:szCs w:val="28"/>
          <w:lang w:val="ro-RO"/>
        </w:rPr>
        <w:t xml:space="preserve">La solicitarea reprezentanţilor, </w:t>
      </w:r>
      <w:r w:rsidR="00C437D7" w:rsidRPr="00240CCB">
        <w:rPr>
          <w:rFonts w:ascii="Times New Roman" w:eastAsia="Times New Roman" w:hAnsi="Times New Roman"/>
          <w:sz w:val="28"/>
          <w:szCs w:val="28"/>
          <w:lang w:val="ro-RO"/>
        </w:rPr>
        <w:t>Secţiei administraţie publică</w:t>
      </w:r>
      <w:r w:rsidRPr="00240CCB">
        <w:rPr>
          <w:rFonts w:ascii="Times New Roman" w:eastAsia="Times New Roman" w:hAnsi="Times New Roman"/>
          <w:sz w:val="28"/>
          <w:szCs w:val="28"/>
          <w:lang w:val="ro-RO"/>
        </w:rPr>
        <w:t xml:space="preserve"> </w:t>
      </w:r>
      <w:r w:rsidRPr="008B0C8D">
        <w:rPr>
          <w:rFonts w:ascii="Times New Roman" w:eastAsia="Times New Roman" w:hAnsi="Times New Roman"/>
          <w:sz w:val="28"/>
          <w:szCs w:val="28"/>
          <w:lang w:val="ro-RO"/>
        </w:rPr>
        <w:t xml:space="preserve">toate subdiviziunile din cadrul </w:t>
      </w:r>
      <w:r w:rsidR="00A20C81" w:rsidRPr="008B0C8D">
        <w:rPr>
          <w:rFonts w:ascii="Times New Roman" w:eastAsia="Times New Roman" w:hAnsi="Times New Roman"/>
          <w:sz w:val="28"/>
          <w:szCs w:val="28"/>
          <w:lang w:val="ro-RO"/>
        </w:rPr>
        <w:t>Consiliului raional Basarabeasca</w:t>
      </w:r>
      <w:r w:rsidRPr="008B0C8D">
        <w:rPr>
          <w:rFonts w:ascii="Times New Roman" w:eastAsia="Times New Roman" w:hAnsi="Times New Roman"/>
          <w:sz w:val="28"/>
          <w:szCs w:val="28"/>
          <w:lang w:val="ro-RO"/>
        </w:rPr>
        <w:t>, urmează să prezinte, în termenul solicitat, ori de cîte ori este necesar, informaţia relevantă privind realizarea priorităţilor/acţiunilor de care acestea din urmă sunt responsabile.</w:t>
      </w:r>
    </w:p>
    <w:p w:rsidR="009D3B52" w:rsidRPr="008B0C8D" w:rsidRDefault="00C437D7" w:rsidP="00C437D7">
      <w:pPr>
        <w:ind w:firstLine="576"/>
        <w:jc w:val="both"/>
        <w:rPr>
          <w:rFonts w:ascii="Times New Roman" w:eastAsia="Times New Roman" w:hAnsi="Times New Roman"/>
          <w:sz w:val="28"/>
          <w:szCs w:val="28"/>
          <w:lang w:val="ro-RO"/>
        </w:rPr>
      </w:pPr>
      <w:r w:rsidRPr="00240CCB">
        <w:rPr>
          <w:rFonts w:ascii="Times New Roman" w:eastAsia="Times New Roman" w:hAnsi="Times New Roman"/>
          <w:sz w:val="28"/>
          <w:szCs w:val="28"/>
          <w:lang w:val="ro-RO"/>
        </w:rPr>
        <w:t>Secţia administraţie publică din cadrul Aparatului preşedintelui raionului</w:t>
      </w:r>
      <w:r w:rsidR="009D3B52" w:rsidRPr="008B0C8D">
        <w:rPr>
          <w:rFonts w:ascii="Times New Roman" w:eastAsia="Times New Roman" w:hAnsi="Times New Roman"/>
          <w:sz w:val="28"/>
          <w:szCs w:val="28"/>
          <w:lang w:val="ro-RO"/>
        </w:rPr>
        <w:t xml:space="preserve">, conform termenilor stabiliţi, dar şi la solicitare, va prezenta rapoartele de monitorizare despre evaluarea progresului în acţiunile identificate spre executare de către </w:t>
      </w:r>
      <w:r w:rsidR="00A20C81" w:rsidRPr="008B0C8D">
        <w:rPr>
          <w:rFonts w:ascii="Times New Roman" w:eastAsia="Times New Roman" w:hAnsi="Times New Roman"/>
          <w:sz w:val="28"/>
          <w:szCs w:val="28"/>
          <w:lang w:val="ro-RO"/>
        </w:rPr>
        <w:t>Consiliului raional Basarabeasca</w:t>
      </w:r>
      <w:r w:rsidR="009D3B52" w:rsidRPr="008B0C8D">
        <w:rPr>
          <w:rFonts w:ascii="Times New Roman" w:eastAsia="Times New Roman" w:hAnsi="Times New Roman"/>
          <w:sz w:val="28"/>
          <w:szCs w:val="28"/>
          <w:lang w:val="ro-RO"/>
        </w:rPr>
        <w:t>, (în scris şi în format electronic) către Secretariatul grupurilor de monitorizare asigurat de Centrul Naţional Anticorupţie, precum şi Grupului de monitorizare nr. 2, responsabil de pilonul II “Guvernul, sectorul public şi administraţia publică locală” .</w:t>
      </w:r>
    </w:p>
    <w:p w:rsidR="009D3B52" w:rsidRPr="008B0C8D" w:rsidRDefault="009D3B52" w:rsidP="009D3B52">
      <w:pPr>
        <w:ind w:firstLine="576"/>
        <w:jc w:val="both"/>
        <w:rPr>
          <w:rFonts w:ascii="Times New Roman" w:eastAsia="Times New Roman" w:hAnsi="Times New Roman"/>
          <w:sz w:val="28"/>
          <w:szCs w:val="28"/>
          <w:lang w:val="ro-RO"/>
        </w:rPr>
      </w:pPr>
      <w:r w:rsidRPr="008B0C8D">
        <w:rPr>
          <w:rFonts w:ascii="Times New Roman" w:eastAsia="Times New Roman" w:hAnsi="Times New Roman"/>
          <w:sz w:val="28"/>
          <w:szCs w:val="28"/>
          <w:lang w:val="ro-RO"/>
        </w:rPr>
        <w:t xml:space="preserve">În urma implementării şi conectării </w:t>
      </w:r>
      <w:r w:rsidR="00A20C81" w:rsidRPr="008B0C8D">
        <w:rPr>
          <w:rFonts w:ascii="Times New Roman" w:eastAsia="Times New Roman" w:hAnsi="Times New Roman"/>
          <w:sz w:val="28"/>
          <w:szCs w:val="28"/>
          <w:lang w:val="ro-RO"/>
        </w:rPr>
        <w:t>Consiliului raional Basarabeasca</w:t>
      </w:r>
      <w:r w:rsidRPr="008B0C8D">
        <w:rPr>
          <w:rFonts w:ascii="Times New Roman" w:eastAsia="Times New Roman" w:hAnsi="Times New Roman"/>
          <w:sz w:val="28"/>
          <w:szCs w:val="28"/>
          <w:lang w:val="ro-RO"/>
        </w:rPr>
        <w:t xml:space="preserve">, la platforma electronică de raportare a progresului de implementare a acţiunilor planificate, </w:t>
      </w:r>
      <w:r w:rsidR="005A3740" w:rsidRPr="00240CCB">
        <w:rPr>
          <w:rFonts w:ascii="Times New Roman" w:eastAsia="Times New Roman" w:hAnsi="Times New Roman"/>
          <w:sz w:val="28"/>
          <w:szCs w:val="28"/>
          <w:lang w:val="ro-RO"/>
        </w:rPr>
        <w:t>Secţia administraţie publică</w:t>
      </w:r>
      <w:r w:rsidRPr="008B0C8D">
        <w:rPr>
          <w:rFonts w:ascii="Times New Roman" w:eastAsia="Times New Roman" w:hAnsi="Times New Roman"/>
          <w:sz w:val="28"/>
          <w:szCs w:val="28"/>
          <w:lang w:val="ro-RO"/>
        </w:rPr>
        <w:t>, va prezenta rapoartele de monitorizare prin intermediul platformei menţionate.</w:t>
      </w:r>
    </w:p>
    <w:p w:rsidR="009D3B52" w:rsidRPr="00C0404C" w:rsidRDefault="008B0C8D" w:rsidP="008B0C8D">
      <w:pPr>
        <w:tabs>
          <w:tab w:val="left" w:pos="6511"/>
        </w:tabs>
        <w:ind w:firstLine="576"/>
        <w:jc w:val="both"/>
        <w:rPr>
          <w:rFonts w:ascii="Times New Roman" w:eastAsia="Times New Roman" w:hAnsi="Times New Roman"/>
          <w:sz w:val="24"/>
          <w:szCs w:val="24"/>
          <w:lang w:val="ro-RO"/>
        </w:rPr>
      </w:pPr>
      <w:r w:rsidRPr="008B0C8D">
        <w:rPr>
          <w:rFonts w:ascii="Times New Roman" w:eastAsia="Times New Roman" w:hAnsi="Times New Roman"/>
          <w:sz w:val="28"/>
          <w:szCs w:val="28"/>
          <w:lang w:val="ro-RO"/>
        </w:rPr>
        <w:tab/>
      </w:r>
    </w:p>
    <w:p w:rsidR="009D3B52" w:rsidRPr="008B0C8D" w:rsidRDefault="008B0C8D" w:rsidP="009D3B52">
      <w:pPr>
        <w:tabs>
          <w:tab w:val="left" w:pos="567"/>
        </w:tabs>
        <w:jc w:val="both"/>
        <w:rPr>
          <w:rFonts w:ascii="Times New Roman" w:eastAsia="Times New Roman" w:hAnsi="Times New Roman"/>
          <w:sz w:val="28"/>
          <w:szCs w:val="28"/>
          <w:lang w:val="ro-RO"/>
        </w:rPr>
      </w:pPr>
      <w:r>
        <w:rPr>
          <w:rFonts w:ascii="Times New Roman" w:hAnsi="Times New Roman"/>
          <w:sz w:val="28"/>
          <w:szCs w:val="28"/>
          <w:lang w:val="ro-RO"/>
        </w:rPr>
        <w:t xml:space="preserve">        </w:t>
      </w:r>
      <w:r w:rsidR="009D3B52" w:rsidRPr="008B0C8D">
        <w:rPr>
          <w:rFonts w:ascii="Times New Roman" w:hAnsi="Times New Roman"/>
          <w:sz w:val="28"/>
          <w:szCs w:val="28"/>
          <w:lang w:val="ro-RO"/>
        </w:rPr>
        <w:t>Revizuirea Planului local anticorupţie pentru anii 2018-2020 va fi efectuată o dată cu revizuirea Strategiei Naționale de Integritate și Anticorupție pentru anii 2017-2020.</w:t>
      </w:r>
    </w:p>
    <w:p w:rsidR="009D3B52" w:rsidRDefault="009D3B52" w:rsidP="009D3B52">
      <w:pPr>
        <w:spacing w:after="160" w:line="276" w:lineRule="auto"/>
        <w:jc w:val="both"/>
        <w:rPr>
          <w:rFonts w:ascii="Times New Roman" w:eastAsia="Times New Roman" w:hAnsi="Times New Roman"/>
          <w:sz w:val="24"/>
          <w:szCs w:val="24"/>
          <w:lang w:val="ro-RO"/>
        </w:rPr>
      </w:pPr>
    </w:p>
    <w:p w:rsidR="00C66660" w:rsidRPr="00A20C81" w:rsidRDefault="00C66660">
      <w:pPr>
        <w:rPr>
          <w:rFonts w:ascii="Times New Roman" w:hAnsi="Times New Roman"/>
          <w:sz w:val="28"/>
          <w:szCs w:val="28"/>
          <w:lang w:val="ro-RO"/>
        </w:rPr>
      </w:pPr>
    </w:p>
    <w:p w:rsidR="00A20C81" w:rsidRDefault="00A20C81">
      <w:pPr>
        <w:rPr>
          <w:rFonts w:ascii="Times New Roman" w:hAnsi="Times New Roman"/>
          <w:sz w:val="28"/>
          <w:szCs w:val="28"/>
          <w:lang w:val="ro-RO"/>
        </w:rPr>
      </w:pPr>
      <w:r w:rsidRPr="00A20C81">
        <w:rPr>
          <w:rFonts w:ascii="Times New Roman" w:hAnsi="Times New Roman"/>
          <w:sz w:val="28"/>
          <w:szCs w:val="28"/>
          <w:lang w:val="ro-RO"/>
        </w:rPr>
        <w:t>Secretar</w:t>
      </w:r>
      <w:r w:rsidR="00240CCB">
        <w:rPr>
          <w:rFonts w:ascii="Times New Roman" w:hAnsi="Times New Roman"/>
          <w:sz w:val="28"/>
          <w:szCs w:val="28"/>
          <w:lang w:val="ro-RO"/>
        </w:rPr>
        <w:t xml:space="preserve"> interimar a</w:t>
      </w:r>
      <w:r w:rsidRPr="00A20C81">
        <w:rPr>
          <w:rFonts w:ascii="Times New Roman" w:hAnsi="Times New Roman"/>
          <w:sz w:val="28"/>
          <w:szCs w:val="28"/>
          <w:lang w:val="ro-RO"/>
        </w:rPr>
        <w:t xml:space="preserve">l Consiliului </w:t>
      </w:r>
    </w:p>
    <w:p w:rsidR="00A20C81" w:rsidRPr="00A20C81" w:rsidRDefault="00A20C81">
      <w:pPr>
        <w:rPr>
          <w:rFonts w:ascii="Times New Roman" w:hAnsi="Times New Roman"/>
          <w:sz w:val="28"/>
          <w:szCs w:val="28"/>
          <w:lang w:val="ro-RO"/>
        </w:rPr>
      </w:pPr>
      <w:r w:rsidRPr="00A20C81">
        <w:rPr>
          <w:rFonts w:ascii="Times New Roman" w:hAnsi="Times New Roman"/>
          <w:sz w:val="28"/>
          <w:szCs w:val="28"/>
          <w:lang w:val="ro-RO"/>
        </w:rPr>
        <w:t xml:space="preserve">raional Basarabeasca                                </w:t>
      </w:r>
      <w:r>
        <w:rPr>
          <w:rFonts w:ascii="Times New Roman" w:hAnsi="Times New Roman"/>
          <w:sz w:val="28"/>
          <w:szCs w:val="28"/>
          <w:lang w:val="ro-RO"/>
        </w:rPr>
        <w:t xml:space="preserve">          </w:t>
      </w:r>
      <w:r w:rsidRPr="00A20C81">
        <w:rPr>
          <w:rFonts w:ascii="Times New Roman" w:hAnsi="Times New Roman"/>
          <w:sz w:val="28"/>
          <w:szCs w:val="28"/>
          <w:lang w:val="ro-RO"/>
        </w:rPr>
        <w:t xml:space="preserve">  </w:t>
      </w:r>
      <w:r w:rsidR="00240CCB">
        <w:rPr>
          <w:rFonts w:ascii="Times New Roman" w:hAnsi="Times New Roman"/>
          <w:sz w:val="28"/>
          <w:szCs w:val="28"/>
          <w:lang w:val="ro-RO"/>
        </w:rPr>
        <w:t xml:space="preserve">     </w:t>
      </w:r>
      <w:r w:rsidRPr="00A20C81">
        <w:rPr>
          <w:rFonts w:ascii="Times New Roman" w:hAnsi="Times New Roman"/>
          <w:sz w:val="28"/>
          <w:szCs w:val="28"/>
          <w:lang w:val="ro-RO"/>
        </w:rPr>
        <w:t xml:space="preserve">   Gheorghe LIVIŢCHI</w:t>
      </w:r>
    </w:p>
    <w:sectPr w:rsidR="00A20C81" w:rsidRPr="00A20C81" w:rsidSect="000A363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CB" w:rsidRDefault="00BE36CB" w:rsidP="009D3B52">
      <w:r>
        <w:separator/>
      </w:r>
    </w:p>
  </w:endnote>
  <w:endnote w:type="continuationSeparator" w:id="0">
    <w:p w:rsidR="00BE36CB" w:rsidRDefault="00BE36CB" w:rsidP="009D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pPr>
      <w:pStyle w:val="Footer"/>
      <w:jc w:val="center"/>
    </w:pPr>
    <w:r>
      <w:fldChar w:fldCharType="begin"/>
    </w:r>
    <w:r>
      <w:instrText>PAGE  \* MERGEFORMAT</w:instrText>
    </w:r>
    <w:r>
      <w:fldChar w:fldCharType="separate"/>
    </w:r>
    <w:r w:rsidR="00120EC9">
      <w:rPr>
        <w:noProof/>
      </w:rPr>
      <w:t>3</w:t>
    </w:r>
    <w:r>
      <w:fldChar w:fldCharType="end"/>
    </w:r>
  </w:p>
  <w:p w:rsidR="001C1F81" w:rsidRDefault="001C1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81" w:rsidRDefault="001C1F81">
    <w:pPr>
      <w:pStyle w:val="Footer"/>
      <w:jc w:val="center"/>
    </w:pPr>
    <w:r>
      <w:fldChar w:fldCharType="begin"/>
    </w:r>
    <w:r>
      <w:instrText>PAGE  \* MERGEFORMAT</w:instrText>
    </w:r>
    <w:r>
      <w:fldChar w:fldCharType="separate"/>
    </w:r>
    <w:r w:rsidR="00120EC9">
      <w:rPr>
        <w:noProof/>
      </w:rPr>
      <w:t>5</w:t>
    </w:r>
    <w:r>
      <w:fldChar w:fldCharType="end"/>
    </w:r>
  </w:p>
  <w:p w:rsidR="001C1F81" w:rsidRDefault="001C1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CB" w:rsidRDefault="00BE36CB" w:rsidP="009D3B52">
      <w:r>
        <w:separator/>
      </w:r>
    </w:p>
  </w:footnote>
  <w:footnote w:type="continuationSeparator" w:id="0">
    <w:p w:rsidR="00BE36CB" w:rsidRDefault="00BE36CB" w:rsidP="009D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364"/>
    <w:multiLevelType w:val="hybridMultilevel"/>
    <w:tmpl w:val="5108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B53DB"/>
    <w:multiLevelType w:val="hybridMultilevel"/>
    <w:tmpl w:val="868C39D4"/>
    <w:lvl w:ilvl="0" w:tplc="0418000F">
      <w:start w:val="1"/>
      <w:numFmt w:val="decimal"/>
      <w:lvlText w:val="%1."/>
      <w:lvlJc w:val="left"/>
      <w:pPr>
        <w:ind w:left="501" w:hanging="360"/>
      </w:pPr>
    </w:lvl>
    <w:lvl w:ilvl="1" w:tplc="04180019" w:tentative="1">
      <w:start w:val="1"/>
      <w:numFmt w:val="lowerLetter"/>
      <w:lvlText w:val="%2."/>
      <w:lvlJc w:val="left"/>
      <w:pPr>
        <w:ind w:left="1297" w:hanging="360"/>
      </w:pPr>
    </w:lvl>
    <w:lvl w:ilvl="2" w:tplc="0418001B" w:tentative="1">
      <w:start w:val="1"/>
      <w:numFmt w:val="lowerRoman"/>
      <w:lvlText w:val="%3."/>
      <w:lvlJc w:val="right"/>
      <w:pPr>
        <w:ind w:left="2017" w:hanging="180"/>
      </w:pPr>
    </w:lvl>
    <w:lvl w:ilvl="3" w:tplc="0418000F" w:tentative="1">
      <w:start w:val="1"/>
      <w:numFmt w:val="decimal"/>
      <w:lvlText w:val="%4."/>
      <w:lvlJc w:val="left"/>
      <w:pPr>
        <w:ind w:left="2737" w:hanging="360"/>
      </w:pPr>
    </w:lvl>
    <w:lvl w:ilvl="4" w:tplc="04180019" w:tentative="1">
      <w:start w:val="1"/>
      <w:numFmt w:val="lowerLetter"/>
      <w:lvlText w:val="%5."/>
      <w:lvlJc w:val="left"/>
      <w:pPr>
        <w:ind w:left="3457" w:hanging="360"/>
      </w:pPr>
    </w:lvl>
    <w:lvl w:ilvl="5" w:tplc="0418001B" w:tentative="1">
      <w:start w:val="1"/>
      <w:numFmt w:val="lowerRoman"/>
      <w:lvlText w:val="%6."/>
      <w:lvlJc w:val="right"/>
      <w:pPr>
        <w:ind w:left="4177" w:hanging="180"/>
      </w:pPr>
    </w:lvl>
    <w:lvl w:ilvl="6" w:tplc="0418000F" w:tentative="1">
      <w:start w:val="1"/>
      <w:numFmt w:val="decimal"/>
      <w:lvlText w:val="%7."/>
      <w:lvlJc w:val="left"/>
      <w:pPr>
        <w:ind w:left="4897" w:hanging="360"/>
      </w:pPr>
    </w:lvl>
    <w:lvl w:ilvl="7" w:tplc="04180019" w:tentative="1">
      <w:start w:val="1"/>
      <w:numFmt w:val="lowerLetter"/>
      <w:lvlText w:val="%8."/>
      <w:lvlJc w:val="left"/>
      <w:pPr>
        <w:ind w:left="5617" w:hanging="360"/>
      </w:pPr>
    </w:lvl>
    <w:lvl w:ilvl="8" w:tplc="0418001B" w:tentative="1">
      <w:start w:val="1"/>
      <w:numFmt w:val="lowerRoman"/>
      <w:lvlText w:val="%9."/>
      <w:lvlJc w:val="right"/>
      <w:pPr>
        <w:ind w:left="6337" w:hanging="180"/>
      </w:pPr>
    </w:lvl>
  </w:abstractNum>
  <w:abstractNum w:abstractNumId="2" w15:restartNumberingAfterBreak="0">
    <w:nsid w:val="68915B4F"/>
    <w:multiLevelType w:val="hybridMultilevel"/>
    <w:tmpl w:val="40A440DA"/>
    <w:lvl w:ilvl="0" w:tplc="8D48A6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8F"/>
    <w:rsid w:val="00043774"/>
    <w:rsid w:val="00046A3D"/>
    <w:rsid w:val="00056494"/>
    <w:rsid w:val="00060608"/>
    <w:rsid w:val="00090AEB"/>
    <w:rsid w:val="000A3630"/>
    <w:rsid w:val="00120EC9"/>
    <w:rsid w:val="00195FE2"/>
    <w:rsid w:val="001C0C2A"/>
    <w:rsid w:val="001C1F81"/>
    <w:rsid w:val="0022182B"/>
    <w:rsid w:val="00240CCB"/>
    <w:rsid w:val="00252A78"/>
    <w:rsid w:val="0026669A"/>
    <w:rsid w:val="0031136A"/>
    <w:rsid w:val="00341B77"/>
    <w:rsid w:val="00346B08"/>
    <w:rsid w:val="00346B88"/>
    <w:rsid w:val="003726E3"/>
    <w:rsid w:val="003749EE"/>
    <w:rsid w:val="003816B0"/>
    <w:rsid w:val="003A7780"/>
    <w:rsid w:val="00406320"/>
    <w:rsid w:val="0046751A"/>
    <w:rsid w:val="004F3C20"/>
    <w:rsid w:val="005313AC"/>
    <w:rsid w:val="00574392"/>
    <w:rsid w:val="005851C1"/>
    <w:rsid w:val="005A3740"/>
    <w:rsid w:val="00705B72"/>
    <w:rsid w:val="00730073"/>
    <w:rsid w:val="007C5249"/>
    <w:rsid w:val="007F2B09"/>
    <w:rsid w:val="007F79D3"/>
    <w:rsid w:val="00831225"/>
    <w:rsid w:val="008972A7"/>
    <w:rsid w:val="008B0C8D"/>
    <w:rsid w:val="008F5CFA"/>
    <w:rsid w:val="009148AA"/>
    <w:rsid w:val="00943E82"/>
    <w:rsid w:val="009575B8"/>
    <w:rsid w:val="0096175C"/>
    <w:rsid w:val="009D3B52"/>
    <w:rsid w:val="00A20C81"/>
    <w:rsid w:val="00A40F65"/>
    <w:rsid w:val="00A61BB5"/>
    <w:rsid w:val="00AD09CB"/>
    <w:rsid w:val="00AF0D34"/>
    <w:rsid w:val="00B065D5"/>
    <w:rsid w:val="00B201B7"/>
    <w:rsid w:val="00B3382B"/>
    <w:rsid w:val="00B71DC1"/>
    <w:rsid w:val="00BB64B5"/>
    <w:rsid w:val="00BC1093"/>
    <w:rsid w:val="00BE36CB"/>
    <w:rsid w:val="00BE562F"/>
    <w:rsid w:val="00C11890"/>
    <w:rsid w:val="00C40D72"/>
    <w:rsid w:val="00C4300C"/>
    <w:rsid w:val="00C437D7"/>
    <w:rsid w:val="00C61A69"/>
    <w:rsid w:val="00C66660"/>
    <w:rsid w:val="00CB5C60"/>
    <w:rsid w:val="00CC3A62"/>
    <w:rsid w:val="00D44DE0"/>
    <w:rsid w:val="00D523E7"/>
    <w:rsid w:val="00D57E13"/>
    <w:rsid w:val="00D7479F"/>
    <w:rsid w:val="00D77C54"/>
    <w:rsid w:val="00D87523"/>
    <w:rsid w:val="00DA3A1D"/>
    <w:rsid w:val="00DB73EC"/>
    <w:rsid w:val="00E0168F"/>
    <w:rsid w:val="00E23AF7"/>
    <w:rsid w:val="00E639CC"/>
    <w:rsid w:val="00E71C5B"/>
    <w:rsid w:val="00F42594"/>
    <w:rsid w:val="00F55A07"/>
    <w:rsid w:val="00F56C8D"/>
    <w:rsid w:val="00F606AD"/>
    <w:rsid w:val="00FD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EEE1C-7D0C-46E5-B290-2E22E0F2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3B52"/>
    <w:pPr>
      <w:spacing w:after="0" w:line="240" w:lineRule="auto"/>
    </w:pPr>
    <w:rPr>
      <w:rFonts w:ascii="Calibri" w:eastAsia="Calibri"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52"/>
    <w:pPr>
      <w:ind w:left="720"/>
    </w:pPr>
  </w:style>
  <w:style w:type="paragraph" w:styleId="Footer">
    <w:name w:val="footer"/>
    <w:basedOn w:val="Normal"/>
    <w:link w:val="FooterChar"/>
    <w:unhideWhenUsed/>
    <w:rsid w:val="009D3B52"/>
    <w:pPr>
      <w:tabs>
        <w:tab w:val="center" w:pos="4680"/>
        <w:tab w:val="right" w:pos="9360"/>
      </w:tabs>
    </w:pPr>
  </w:style>
  <w:style w:type="character" w:customStyle="1" w:styleId="FooterChar">
    <w:name w:val="Footer Char"/>
    <w:basedOn w:val="DefaultParagraphFont"/>
    <w:link w:val="Footer"/>
    <w:rsid w:val="009D3B52"/>
    <w:rPr>
      <w:rFonts w:ascii="Calibri" w:eastAsia="Calibri" w:hAnsi="Calibri" w:cs="Times New Roman"/>
      <w:lang w:eastAsia="ru-RU"/>
    </w:rPr>
  </w:style>
  <w:style w:type="character" w:styleId="Hyperlink">
    <w:name w:val="Hyperlink"/>
    <w:basedOn w:val="DefaultParagraphFont"/>
    <w:unhideWhenUsed/>
    <w:rsid w:val="009D3B52"/>
    <w:rPr>
      <w:color w:val="0000FF" w:themeColor="hyperlink"/>
      <w:w w:val="100"/>
      <w:sz w:val="20"/>
      <w:szCs w:val="20"/>
      <w:u w:val="single"/>
      <w:shd w:val="clear" w:color="auto" w:fill="auto"/>
    </w:rPr>
  </w:style>
  <w:style w:type="paragraph" w:customStyle="1" w:styleId="Normal1">
    <w:name w:val="Normal1"/>
    <w:rsid w:val="009D3B52"/>
    <w:rPr>
      <w:rFonts w:ascii="Calibri" w:eastAsia="Times New Roman" w:hAnsi="Calibri" w:cs="Calibri"/>
      <w:color w:val="000000"/>
      <w:lang w:val="en-US"/>
    </w:rPr>
  </w:style>
  <w:style w:type="paragraph" w:styleId="FootnoteText">
    <w:name w:val="footnote text"/>
    <w:basedOn w:val="Normal"/>
    <w:link w:val="FootnoteTextChar"/>
    <w:uiPriority w:val="99"/>
    <w:semiHidden/>
    <w:unhideWhenUsed/>
    <w:rsid w:val="009D3B52"/>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9D3B52"/>
    <w:rPr>
      <w:sz w:val="20"/>
      <w:szCs w:val="20"/>
      <w:lang w:val="en-US"/>
    </w:rPr>
  </w:style>
  <w:style w:type="character" w:styleId="FootnoteReference">
    <w:name w:val="footnote reference"/>
    <w:basedOn w:val="DefaultParagraphFont"/>
    <w:uiPriority w:val="99"/>
    <w:semiHidden/>
    <w:unhideWhenUsed/>
    <w:rsid w:val="009D3B52"/>
    <w:rPr>
      <w:vertAlign w:val="superscript"/>
    </w:rPr>
  </w:style>
  <w:style w:type="paragraph" w:styleId="NoSpacing">
    <w:name w:val="No Spacing"/>
    <w:uiPriority w:val="1"/>
    <w:qFormat/>
    <w:rsid w:val="005851C1"/>
    <w:pPr>
      <w:spacing w:after="0" w:line="240" w:lineRule="auto"/>
    </w:pPr>
    <w:rPr>
      <w:rFonts w:ascii="Calibri" w:eastAsia="Calibri" w:hAnsi="Calibri" w:cs="Times New Roman"/>
      <w:lang w:eastAsia="ru-RU"/>
    </w:rPr>
  </w:style>
  <w:style w:type="paragraph" w:styleId="BalloonText">
    <w:name w:val="Balloon Text"/>
    <w:basedOn w:val="Normal"/>
    <w:link w:val="BalloonTextChar"/>
    <w:uiPriority w:val="99"/>
    <w:semiHidden/>
    <w:unhideWhenUsed/>
    <w:rsid w:val="00056494"/>
    <w:rPr>
      <w:rFonts w:ascii="Tahoma" w:hAnsi="Tahoma" w:cs="Tahoma"/>
      <w:sz w:val="16"/>
      <w:szCs w:val="16"/>
    </w:rPr>
  </w:style>
  <w:style w:type="character" w:customStyle="1" w:styleId="BalloonTextChar">
    <w:name w:val="Balloon Text Char"/>
    <w:basedOn w:val="DefaultParagraphFont"/>
    <w:link w:val="BalloonText"/>
    <w:uiPriority w:val="99"/>
    <w:semiHidden/>
    <w:rsid w:val="0005649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arabeasca.md/wp-content/uploads/2022/12/decizia-nr.01.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arabeasca.md/wp-content/uploads/2022/03/Decizia-nr.-01_15-Cu-privire-la-modificarea-termenului-de-actiune-a-Planului-raion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753D-74DD-4086-8E2C-B41A9391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15</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59</cp:revision>
  <cp:lastPrinted>2022-12-06T07:28:00Z</cp:lastPrinted>
  <dcterms:created xsi:type="dcterms:W3CDTF">2017-12-28T12:58:00Z</dcterms:created>
  <dcterms:modified xsi:type="dcterms:W3CDTF">2022-12-06T09:06:00Z</dcterms:modified>
</cp:coreProperties>
</file>