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D2870" w14:textId="6172F1F4" w:rsidR="005948A3" w:rsidRDefault="00EA36AD" w:rsidP="00EA36AD">
      <w:pPr>
        <w:jc w:val="right"/>
        <w:rPr>
          <w:rFonts w:ascii="Times New Roman" w:hAnsi="Times New Roman" w:cs="Times New Roman"/>
          <w:b/>
          <w:color w:val="000000" w:themeColor="text1"/>
          <w:sz w:val="36"/>
          <w:szCs w:val="28"/>
          <w:lang w:val="ro-RO"/>
        </w:rPr>
      </w:pPr>
      <w:r w:rsidRPr="00EA36AD">
        <w:rPr>
          <w:rFonts w:ascii="Times New Roman" w:hAnsi="Times New Roman" w:cs="Times New Roman"/>
          <w:b/>
          <w:color w:val="000000" w:themeColor="text1"/>
          <w:sz w:val="36"/>
          <w:szCs w:val="28"/>
          <w:lang w:val="ro-RO"/>
        </w:rPr>
        <w:t xml:space="preserve">Anexă </w:t>
      </w:r>
    </w:p>
    <w:p w14:paraId="74CB6466" w14:textId="1BDECB02" w:rsidR="00356510" w:rsidRDefault="00356510" w:rsidP="00356510">
      <w:pPr>
        <w:spacing w:after="0"/>
        <w:jc w:val="center"/>
        <w:rPr>
          <w:rFonts w:ascii="Times New Roman" w:hAnsi="Times New Roman" w:cs="Times New Roman"/>
          <w:b/>
          <w:color w:val="000000" w:themeColor="text1"/>
          <w:sz w:val="36"/>
          <w:szCs w:val="28"/>
          <w:lang w:val="ro-RO"/>
        </w:rPr>
      </w:pPr>
      <w:r>
        <w:rPr>
          <w:rFonts w:ascii="Times New Roman" w:hAnsi="Times New Roman" w:cs="Times New Roman"/>
          <w:b/>
          <w:color w:val="000000" w:themeColor="text1"/>
          <w:sz w:val="36"/>
          <w:szCs w:val="28"/>
          <w:lang w:val="ro-RO"/>
        </w:rPr>
        <w:t>Planul de pregătire și răspuns</w:t>
      </w:r>
    </w:p>
    <w:p w14:paraId="39D7838F" w14:textId="00F307F9" w:rsidR="00356510" w:rsidRPr="00EA36AD" w:rsidRDefault="00356510" w:rsidP="00356510">
      <w:pPr>
        <w:spacing w:after="0"/>
        <w:jc w:val="center"/>
        <w:rPr>
          <w:rFonts w:ascii="Times New Roman" w:hAnsi="Times New Roman" w:cs="Times New Roman"/>
          <w:b/>
          <w:color w:val="000000" w:themeColor="text1"/>
          <w:sz w:val="36"/>
          <w:szCs w:val="28"/>
          <w:lang w:val="ro-RO"/>
        </w:rPr>
      </w:pPr>
      <w:r>
        <w:rPr>
          <w:rFonts w:ascii="Times New Roman" w:hAnsi="Times New Roman" w:cs="Times New Roman"/>
          <w:b/>
          <w:color w:val="000000" w:themeColor="text1"/>
          <w:sz w:val="36"/>
          <w:szCs w:val="28"/>
          <w:lang w:val="ro-RO"/>
        </w:rPr>
        <w:t xml:space="preserve">la infecția cu </w:t>
      </w:r>
      <w:proofErr w:type="spellStart"/>
      <w:r>
        <w:rPr>
          <w:rFonts w:ascii="Times New Roman" w:hAnsi="Times New Roman" w:cs="Times New Roman"/>
          <w:b/>
          <w:color w:val="000000" w:themeColor="text1"/>
          <w:sz w:val="36"/>
          <w:szCs w:val="28"/>
          <w:lang w:val="ro-RO"/>
        </w:rPr>
        <w:t>Coronavirus</w:t>
      </w:r>
      <w:proofErr w:type="spellEnd"/>
      <w:r>
        <w:rPr>
          <w:rFonts w:ascii="Times New Roman" w:hAnsi="Times New Roman" w:cs="Times New Roman"/>
          <w:b/>
          <w:color w:val="000000" w:themeColor="text1"/>
          <w:sz w:val="36"/>
          <w:szCs w:val="28"/>
          <w:lang w:val="ro-RO"/>
        </w:rPr>
        <w:t xml:space="preserve"> de tip nou (COVID – 19)</w:t>
      </w:r>
    </w:p>
    <w:p w14:paraId="43FD96C7" w14:textId="77777777" w:rsidR="00D06D0A" w:rsidRPr="00F135F5" w:rsidRDefault="00D06D0A" w:rsidP="00786F27">
      <w:pPr>
        <w:rPr>
          <w:rFonts w:ascii="Times New Roman" w:hAnsi="Times New Roman" w:cs="Times New Roman"/>
          <w:b/>
          <w:bCs/>
          <w:color w:val="000000" w:themeColor="text1"/>
          <w:sz w:val="28"/>
          <w:szCs w:val="28"/>
          <w:lang w:val="ro-RO"/>
        </w:rPr>
      </w:pPr>
    </w:p>
    <w:p w14:paraId="4D6CDB62" w14:textId="5E5EEEA4" w:rsidR="00514A01" w:rsidRPr="00F135F5" w:rsidRDefault="00AB5BAA" w:rsidP="00356510">
      <w:pPr>
        <w:pStyle w:val="Titlu2"/>
      </w:pPr>
      <w:bookmarkStart w:id="0" w:name="_Toc45123750"/>
      <w:bookmarkStart w:id="1" w:name="_Toc46095477"/>
      <w:bookmarkStart w:id="2" w:name="_Toc46096505"/>
      <w:bookmarkStart w:id="3" w:name="_Toc50887088"/>
      <w:r w:rsidRPr="00F135F5">
        <w:t xml:space="preserve"> </w:t>
      </w:r>
      <w:r w:rsidR="00514A01" w:rsidRPr="00F135F5">
        <w:t>Măsurile de sănătate publică ce se impun în cadrul evenimentelor în masă (culturale, de divertisment, sportive, sociale, religioase, publicitare, zone de agrement și alte)</w:t>
      </w:r>
      <w:bookmarkEnd w:id="0"/>
      <w:bookmarkEnd w:id="1"/>
      <w:bookmarkEnd w:id="2"/>
      <w:bookmarkEnd w:id="3"/>
    </w:p>
    <w:p w14:paraId="7540EA7A" w14:textId="77777777" w:rsidR="004773AD" w:rsidRPr="00F135F5" w:rsidRDefault="00AB5BAA" w:rsidP="004773AD">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cadrul o</w:t>
      </w:r>
      <w:r w:rsidR="00514A01" w:rsidRPr="00F135F5">
        <w:rPr>
          <w:rFonts w:ascii="Times New Roman" w:hAnsi="Times New Roman" w:cs="Times New Roman"/>
          <w:sz w:val="28"/>
          <w:szCs w:val="28"/>
          <w:lang w:val="ro-RO"/>
        </w:rPr>
        <w:t>rganiz</w:t>
      </w:r>
      <w:r w:rsidRPr="00F135F5">
        <w:rPr>
          <w:rFonts w:ascii="Times New Roman" w:hAnsi="Times New Roman" w:cs="Times New Roman"/>
          <w:sz w:val="28"/>
          <w:szCs w:val="28"/>
          <w:lang w:val="ro-RO"/>
        </w:rPr>
        <w:t>ării</w:t>
      </w:r>
      <w:r w:rsidR="00514A01" w:rsidRPr="00F135F5">
        <w:rPr>
          <w:rFonts w:ascii="Times New Roman" w:hAnsi="Times New Roman" w:cs="Times New Roman"/>
          <w:sz w:val="28"/>
          <w:szCs w:val="28"/>
          <w:lang w:val="ro-RO"/>
        </w:rPr>
        <w:t xml:space="preserve"> adunărilor în masă în condiția </w:t>
      </w:r>
      <w:r w:rsidR="004773AD">
        <w:rPr>
          <w:rFonts w:ascii="Times New Roman" w:hAnsi="Times New Roman" w:cs="Times New Roman"/>
          <w:b/>
          <w:sz w:val="28"/>
          <w:szCs w:val="28"/>
          <w:lang w:val="ro-RO"/>
        </w:rPr>
        <w:t>intensificării tuturor măsurilor:</w:t>
      </w:r>
    </w:p>
    <w:p w14:paraId="179B78BA" w14:textId="5670317F" w:rsidR="00514A01" w:rsidRPr="00F135F5" w:rsidRDefault="004773AD" w:rsidP="004773AD">
      <w:pPr>
        <w:jc w:val="both"/>
        <w:rPr>
          <w:sz w:val="24"/>
          <w:lang w:val="ro-RO"/>
        </w:rPr>
      </w:pPr>
      <w:r>
        <w:rPr>
          <w:rFonts w:ascii="Times New Roman" w:hAnsi="Times New Roman" w:cs="Times New Roman"/>
          <w:sz w:val="28"/>
          <w:szCs w:val="24"/>
          <w:lang w:val="ro-RO"/>
        </w:rPr>
        <w:t xml:space="preserve">- </w:t>
      </w:r>
      <w:r w:rsidR="00514A01" w:rsidRPr="00F135F5">
        <w:rPr>
          <w:rFonts w:ascii="Times New Roman" w:hAnsi="Times New Roman" w:cs="Times New Roman"/>
          <w:sz w:val="28"/>
          <w:szCs w:val="24"/>
          <w:lang w:val="ro-RO"/>
        </w:rPr>
        <w:t>Se admite organizarea evenimentelor/întrunirilor în masă cu caracter unic, cu participarea unui număr mai mic de 50 de persoane, cu respectarea măsurilor de sănătate publică și cu întocmirea obligatorie de către organizatori a listei de evidență epidemiologică a evenimentului, după modelul (nume, prenume, IDNP, număr de telefon, adresă email, adresă de domiciliu), cu excepția spațiilor care sunt în adiacentul instituțiilor publice, de învățământ, spitalelor sau altor locuri cu risc sporit de infecție.</w:t>
      </w:r>
    </w:p>
    <w:p w14:paraId="42732A99" w14:textId="77777777" w:rsidR="00514A01" w:rsidRPr="00F135F5" w:rsidRDefault="00514A01" w:rsidP="00EF3BD3">
      <w:pPr>
        <w:pStyle w:val="Listparagraf"/>
        <w:numPr>
          <w:ilvl w:val="0"/>
          <w:numId w:val="22"/>
        </w:numPr>
        <w:ind w:left="360"/>
        <w:rPr>
          <w:rFonts w:ascii="Times New Roman" w:hAnsi="Times New Roman" w:cs="Times New Roman"/>
          <w:sz w:val="28"/>
          <w:szCs w:val="24"/>
          <w:lang w:val="ro-RO"/>
        </w:rPr>
      </w:pPr>
      <w:r w:rsidRPr="00F135F5">
        <w:rPr>
          <w:rFonts w:ascii="Times New Roman" w:hAnsi="Times New Roman" w:cs="Times New Roman"/>
          <w:sz w:val="28"/>
          <w:szCs w:val="24"/>
          <w:lang w:val="ro-RO"/>
        </w:rPr>
        <w:t>Purtarea măștii de protecție obligatori de către fiecare persoană.</w:t>
      </w:r>
    </w:p>
    <w:p w14:paraId="5735FDCE" w14:textId="77777777" w:rsidR="00514A01" w:rsidRPr="00F135F5" w:rsidRDefault="00E506FD" w:rsidP="00EF3BD3">
      <w:pPr>
        <w:pStyle w:val="Listparagraf"/>
        <w:numPr>
          <w:ilvl w:val="0"/>
          <w:numId w:val="22"/>
        </w:numPr>
        <w:ind w:left="360"/>
        <w:jc w:val="both"/>
        <w:rPr>
          <w:rFonts w:ascii="Times New Roman" w:hAnsi="Times New Roman" w:cs="Times New Roman"/>
          <w:sz w:val="28"/>
          <w:szCs w:val="24"/>
          <w:lang w:val="ro-RO"/>
        </w:rPr>
      </w:pPr>
      <w:r w:rsidRPr="00F135F5">
        <w:rPr>
          <w:rFonts w:ascii="Times New Roman" w:hAnsi="Times New Roman" w:cs="Times New Roman"/>
          <w:sz w:val="28"/>
          <w:szCs w:val="24"/>
          <w:lang w:val="ro-RO"/>
        </w:rPr>
        <w:t>Respectarea d</w:t>
      </w:r>
      <w:r w:rsidR="00514A01" w:rsidRPr="00F135F5">
        <w:rPr>
          <w:rFonts w:ascii="Times New Roman" w:hAnsi="Times New Roman" w:cs="Times New Roman"/>
          <w:sz w:val="28"/>
          <w:szCs w:val="24"/>
          <w:lang w:val="ro-RO"/>
        </w:rPr>
        <w:t>istanță socială de 1-1,5 m între persoane</w:t>
      </w:r>
      <w:r w:rsidRPr="00F135F5">
        <w:rPr>
          <w:rFonts w:ascii="Times New Roman" w:hAnsi="Times New Roman" w:cs="Times New Roman"/>
          <w:sz w:val="28"/>
          <w:szCs w:val="24"/>
          <w:lang w:val="ro-RO"/>
        </w:rPr>
        <w:t xml:space="preserve"> cu desemnarea supervizorilor</w:t>
      </w:r>
      <w:r w:rsidR="00514A01" w:rsidRPr="00F135F5">
        <w:rPr>
          <w:rFonts w:ascii="Times New Roman" w:hAnsi="Times New Roman" w:cs="Times New Roman"/>
          <w:sz w:val="28"/>
          <w:szCs w:val="24"/>
          <w:lang w:val="ro-RO"/>
        </w:rPr>
        <w:t>.</w:t>
      </w:r>
    </w:p>
    <w:p w14:paraId="4D56B9F4" w14:textId="77777777" w:rsidR="00514A01" w:rsidRPr="00F135F5" w:rsidRDefault="00514A01" w:rsidP="00EF3BD3">
      <w:pPr>
        <w:pStyle w:val="Listparagraf"/>
        <w:numPr>
          <w:ilvl w:val="0"/>
          <w:numId w:val="22"/>
        </w:numPr>
        <w:ind w:left="360"/>
        <w:rPr>
          <w:rFonts w:ascii="Times New Roman" w:hAnsi="Times New Roman" w:cs="Times New Roman"/>
          <w:sz w:val="28"/>
          <w:szCs w:val="24"/>
          <w:lang w:val="ro-RO"/>
        </w:rPr>
      </w:pPr>
      <w:r w:rsidRPr="00F135F5">
        <w:rPr>
          <w:rFonts w:ascii="Times New Roman" w:hAnsi="Times New Roman" w:cs="Times New Roman"/>
          <w:sz w:val="28"/>
          <w:szCs w:val="24"/>
          <w:lang w:val="ro-RO"/>
        </w:rPr>
        <w:t>Trierea participanților, termometria, neadmiterea persoanelor cu simptome de infecții respiratorie.</w:t>
      </w:r>
    </w:p>
    <w:p w14:paraId="1328919F" w14:textId="77777777" w:rsidR="00514A01" w:rsidRPr="00F135F5" w:rsidRDefault="00514A01" w:rsidP="00EF3BD3">
      <w:pPr>
        <w:pStyle w:val="Listparagraf"/>
        <w:numPr>
          <w:ilvl w:val="0"/>
          <w:numId w:val="22"/>
        </w:numPr>
        <w:ind w:left="360"/>
        <w:rPr>
          <w:rFonts w:ascii="Times New Roman" w:hAnsi="Times New Roman" w:cs="Times New Roman"/>
          <w:sz w:val="28"/>
          <w:szCs w:val="24"/>
          <w:lang w:val="ro-RO"/>
        </w:rPr>
      </w:pPr>
      <w:r w:rsidRPr="00F135F5">
        <w:rPr>
          <w:rFonts w:ascii="Times New Roman" w:hAnsi="Times New Roman" w:cs="Times New Roman"/>
          <w:sz w:val="28"/>
          <w:szCs w:val="24"/>
          <w:lang w:val="ro-RO"/>
        </w:rPr>
        <w:t>Asigurarea cu dezinfectanți pe perioada desfășurării.</w:t>
      </w:r>
    </w:p>
    <w:p w14:paraId="7FE18D30" w14:textId="0DD228C9" w:rsidR="00E506FD" w:rsidRPr="00356510" w:rsidRDefault="00E506FD" w:rsidP="00356510">
      <w:pPr>
        <w:pStyle w:val="Titlu2"/>
      </w:pPr>
      <w:bookmarkStart w:id="4" w:name="_Toc46095478"/>
      <w:bookmarkStart w:id="5" w:name="_Toc46096506"/>
      <w:bookmarkStart w:id="6" w:name="_Toc50887089"/>
      <w:bookmarkStart w:id="7" w:name="_Toc45123751"/>
      <w:r w:rsidRPr="00356510">
        <w:t xml:space="preserve">Măsurile de sănătate publică ce se impun în cadrul evenimentelor </w:t>
      </w:r>
      <w:r w:rsidR="00514A01" w:rsidRPr="00356510">
        <w:t xml:space="preserve"> religioase</w:t>
      </w:r>
      <w:bookmarkEnd w:id="4"/>
      <w:bookmarkEnd w:id="5"/>
      <w:bookmarkEnd w:id="6"/>
      <w:r w:rsidR="00514A01" w:rsidRPr="00356510">
        <w:t xml:space="preserve"> </w:t>
      </w:r>
    </w:p>
    <w:p w14:paraId="62528762" w14:textId="31A53897" w:rsidR="004773AD" w:rsidRPr="00F135F5" w:rsidRDefault="00E506FD" w:rsidP="007F14BD">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cadrul organizării evenimentelor religioase în condiția </w:t>
      </w:r>
      <w:bookmarkEnd w:id="7"/>
      <w:r w:rsidR="004773AD">
        <w:rPr>
          <w:rFonts w:ascii="Times New Roman" w:hAnsi="Times New Roman" w:cs="Times New Roman"/>
          <w:b/>
          <w:sz w:val="28"/>
          <w:szCs w:val="28"/>
          <w:lang w:val="ro-RO"/>
        </w:rPr>
        <w:t>intensificării tuturor măsurilor:</w:t>
      </w:r>
    </w:p>
    <w:p w14:paraId="0EF51E4B" w14:textId="5894A54A" w:rsidR="00514A01" w:rsidRPr="007F14BD" w:rsidRDefault="00E506FD" w:rsidP="007F14BD">
      <w:pPr>
        <w:pStyle w:val="Listparagraf"/>
        <w:numPr>
          <w:ilvl w:val="0"/>
          <w:numId w:val="24"/>
        </w:numPr>
        <w:jc w:val="both"/>
        <w:rPr>
          <w:rFonts w:ascii="Times New Roman" w:hAnsi="Times New Roman" w:cs="Times New Roman"/>
          <w:sz w:val="28"/>
          <w:szCs w:val="28"/>
          <w:lang w:val="ro-RO"/>
        </w:rPr>
      </w:pPr>
      <w:r w:rsidRPr="007F14BD">
        <w:rPr>
          <w:rFonts w:ascii="Times New Roman" w:hAnsi="Times New Roman" w:cs="Times New Roman"/>
          <w:sz w:val="28"/>
          <w:szCs w:val="28"/>
          <w:lang w:val="ro-RO"/>
        </w:rPr>
        <w:t>La o</w:t>
      </w:r>
      <w:r w:rsidR="00514A01" w:rsidRPr="007F14BD">
        <w:rPr>
          <w:rFonts w:ascii="Times New Roman" w:hAnsi="Times New Roman" w:cs="Times New Roman"/>
          <w:sz w:val="28"/>
          <w:szCs w:val="28"/>
          <w:lang w:val="ro-RO"/>
        </w:rPr>
        <w:t>rganizarea serviciilor religioase</w:t>
      </w:r>
      <w:r w:rsidRPr="007F14BD">
        <w:rPr>
          <w:rFonts w:ascii="Times New Roman" w:hAnsi="Times New Roman" w:cs="Times New Roman"/>
          <w:sz w:val="28"/>
          <w:szCs w:val="28"/>
          <w:lang w:val="ro-RO"/>
        </w:rPr>
        <w:t xml:space="preserve"> se vor respecta următoarele cerințe</w:t>
      </w:r>
      <w:r w:rsidR="00514A01" w:rsidRPr="007F14BD">
        <w:rPr>
          <w:rFonts w:ascii="Times New Roman" w:hAnsi="Times New Roman" w:cs="Times New Roman"/>
          <w:sz w:val="28"/>
          <w:szCs w:val="28"/>
          <w:lang w:val="ro-RO"/>
        </w:rPr>
        <w:t>:</w:t>
      </w:r>
    </w:p>
    <w:p w14:paraId="6C97E4BB" w14:textId="77777777" w:rsidR="00514A01" w:rsidRPr="00F135F5" w:rsidRDefault="00514A01" w:rsidP="00EF3BD3">
      <w:pPr>
        <w:pStyle w:val="Listparagraf"/>
        <w:numPr>
          <w:ilvl w:val="1"/>
          <w:numId w:val="24"/>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slujbelor la aer liber (în curţile bisericilor, mănăstirilor şi altor lăcaşe sfinte) cu respectarea distanţei de 2 metri între persoane şi purtarea măştilor de protecţie, cu limitarea numărului de vizitatori; </w:t>
      </w:r>
    </w:p>
    <w:p w14:paraId="1A2ED0B3" w14:textId="77777777" w:rsidR="00514A01" w:rsidRPr="00F135F5" w:rsidRDefault="00514A01" w:rsidP="00EF3BD3">
      <w:pPr>
        <w:pStyle w:val="Listparagraf"/>
        <w:numPr>
          <w:ilvl w:val="1"/>
          <w:numId w:val="24"/>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Îndemnarea persoanelor în vârstă şi celor cu boli cronice să evite locurile aglomerate şi să facă rugăciunea de acasă; </w:t>
      </w:r>
    </w:p>
    <w:p w14:paraId="110912C3" w14:textId="77777777" w:rsidR="00514A01" w:rsidRPr="00F135F5" w:rsidRDefault="00514A01" w:rsidP="00EF3BD3">
      <w:pPr>
        <w:pStyle w:val="Listparagraf"/>
        <w:numPr>
          <w:ilvl w:val="1"/>
          <w:numId w:val="24"/>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Excluderea organizării pelerinajelor;</w:t>
      </w:r>
    </w:p>
    <w:p w14:paraId="24216B01" w14:textId="77777777" w:rsidR="00514A01" w:rsidRPr="00F135F5" w:rsidRDefault="00E506FD" w:rsidP="00EF3BD3">
      <w:pPr>
        <w:pStyle w:val="Listparagraf"/>
        <w:numPr>
          <w:ilvl w:val="1"/>
          <w:numId w:val="24"/>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w:t>
      </w:r>
      <w:r w:rsidR="00514A01" w:rsidRPr="00F135F5">
        <w:rPr>
          <w:rFonts w:ascii="Times New Roman" w:hAnsi="Times New Roman" w:cs="Times New Roman"/>
          <w:sz w:val="28"/>
          <w:szCs w:val="28"/>
          <w:lang w:val="ro-RO"/>
        </w:rPr>
        <w:t xml:space="preserve">rganizarea slujbelor cu transmitere la distanţă / on-line. </w:t>
      </w:r>
    </w:p>
    <w:p w14:paraId="3112C6A1" w14:textId="77777777" w:rsidR="0058263F" w:rsidRPr="00F135F5" w:rsidRDefault="0058263F" w:rsidP="0058263F">
      <w:pPr>
        <w:pStyle w:val="Listparagraf"/>
        <w:spacing w:after="200" w:line="276" w:lineRule="auto"/>
        <w:ind w:left="792"/>
        <w:jc w:val="both"/>
        <w:rPr>
          <w:rFonts w:ascii="Times New Roman" w:hAnsi="Times New Roman" w:cs="Times New Roman"/>
          <w:sz w:val="28"/>
          <w:szCs w:val="28"/>
          <w:lang w:val="ro-RO"/>
        </w:rPr>
      </w:pPr>
    </w:p>
    <w:p w14:paraId="385AC9FB" w14:textId="5DAD957D" w:rsidR="00514A01" w:rsidRPr="007F14BD" w:rsidRDefault="00514A01" w:rsidP="007F14BD">
      <w:pPr>
        <w:pStyle w:val="Listparagraf"/>
        <w:numPr>
          <w:ilvl w:val="0"/>
          <w:numId w:val="24"/>
        </w:numPr>
        <w:spacing w:before="120" w:after="0" w:line="276" w:lineRule="auto"/>
        <w:jc w:val="both"/>
        <w:rPr>
          <w:rFonts w:ascii="Times New Roman" w:hAnsi="Times New Roman" w:cs="Times New Roman"/>
          <w:sz w:val="28"/>
          <w:szCs w:val="28"/>
          <w:lang w:val="ro-RO"/>
        </w:rPr>
      </w:pPr>
      <w:r w:rsidRPr="007F14BD">
        <w:rPr>
          <w:rFonts w:ascii="Times New Roman" w:hAnsi="Times New Roman" w:cs="Times New Roman"/>
          <w:sz w:val="28"/>
          <w:szCs w:val="28"/>
          <w:lang w:val="ro-RO"/>
        </w:rPr>
        <w:lastRenderedPageBreak/>
        <w:t xml:space="preserve">În condițiile în care slujbele bisericeşti se organizează în incinta lăcaşului de cult / în spaţii închise, vor fi respectate următoarele măsuri: </w:t>
      </w:r>
    </w:p>
    <w:p w14:paraId="0E038491"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şi efectuarea, până la reluarea oficierii slujbelor, a curăţeniei generale şi dezinfecţiei întregului spaţiu al lăcaşului de cult, inclusiv a încăperilor auxiliare; </w:t>
      </w:r>
    </w:p>
    <w:p w14:paraId="3801751C"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Monitorizarea stării de sănătate a slujitorilor bisericeşti şi lăcaşelor sfinte, inclusiv termometria, la începutul şi la sfârşitul zilei de muncă. În caz de depistare a unor simptome ale infecţiei respiratorii acute, slujitorul nu se admite la slujbe, se autoizolează şi informează medicul de familie; </w:t>
      </w:r>
    </w:p>
    <w:p w14:paraId="2AF6831F"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Efectuarea unui triaj observaţional şi termometria la intrarea în lăcaşele sfinte a fiecărui enoriaş, cu interzicerea accesului în interior a persoanelor care prezintă simptome de infecţie respiratorie (tuse, strănut, </w:t>
      </w:r>
      <w:proofErr w:type="spellStart"/>
      <w:r w:rsidRPr="00F135F5">
        <w:rPr>
          <w:rFonts w:ascii="Times New Roman" w:hAnsi="Times New Roman" w:cs="Times New Roman"/>
          <w:sz w:val="28"/>
          <w:szCs w:val="28"/>
          <w:lang w:val="ro-RO"/>
        </w:rPr>
        <w:t>rinoree</w:t>
      </w:r>
      <w:proofErr w:type="spellEnd"/>
      <w:r w:rsidRPr="00F135F5">
        <w:rPr>
          <w:rFonts w:ascii="Times New Roman" w:hAnsi="Times New Roman" w:cs="Times New Roman"/>
          <w:sz w:val="28"/>
          <w:szCs w:val="28"/>
          <w:lang w:val="ro-RO"/>
        </w:rPr>
        <w:t xml:space="preserve">) sau stare febrilă şi informarea lor despre necesitatea consultării medicului; </w:t>
      </w:r>
    </w:p>
    <w:p w14:paraId="4E110ED5"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Instalarea, la intrare în lăcaşul sfânt, în locuri vizibile şi accesibile pentru enoriaşi/vizitatori a dozatoarelor cu soluţie dezinfectantă pe bază de alcool pentru respectarea igienei mâinilor; </w:t>
      </w:r>
    </w:p>
    <w:p w14:paraId="7F72E1A9"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Admiterea obligatorie în lăcaşele sfinte a enoriaşilor, echipați cu măşti de protecţie cu acoperirea nasului și a gurii; </w:t>
      </w:r>
    </w:p>
    <w:p w14:paraId="7547F9E4"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Organizarea şi asigurarea fluxului pentru enoriaşi, cu scopul evitării aglomerărilor şi respectării distanţei fizice de 2 metri sau suprafaţa de 4 m</w:t>
      </w:r>
      <w:r w:rsidRPr="00F135F5">
        <w:rPr>
          <w:rFonts w:ascii="Times New Roman" w:hAnsi="Times New Roman" w:cs="Times New Roman"/>
          <w:sz w:val="28"/>
          <w:szCs w:val="28"/>
          <w:vertAlign w:val="superscript"/>
          <w:lang w:val="ro-RO"/>
        </w:rPr>
        <w:t>2</w:t>
      </w:r>
      <w:r w:rsidRPr="00F135F5">
        <w:rPr>
          <w:rFonts w:ascii="Times New Roman" w:hAnsi="Times New Roman" w:cs="Times New Roman"/>
          <w:sz w:val="28"/>
          <w:szCs w:val="28"/>
          <w:lang w:val="ro-RO"/>
        </w:rPr>
        <w:t xml:space="preserve"> (2x2) pentru o persoană, reieşind din suprafaţa totală a încăperii lăcaşului; </w:t>
      </w:r>
    </w:p>
    <w:p w14:paraId="654A9670"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Binecuvântarea se va oferi/primi de la o distanţă de cel puţin 1 metru; </w:t>
      </w:r>
    </w:p>
    <w:p w14:paraId="797A3534"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Abţinerea de la ritualul sfintei împărtăşaniei; </w:t>
      </w:r>
    </w:p>
    <w:p w14:paraId="60580905"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Igienizarea şi dezinfectarea periodică (la fiecare 3 ore) a suprafeţelor din interiorul lăcaşului şi obiectelor frecvent atinse (mânerele uşilor, obiectele de cult, icoanele, etc.,);</w:t>
      </w:r>
    </w:p>
    <w:p w14:paraId="2C5EEBD8" w14:textId="77777777" w:rsidR="00514A01" w:rsidRPr="00F135F5" w:rsidRDefault="00514A01" w:rsidP="00EF3BD3">
      <w:pPr>
        <w:pStyle w:val="Listparagraf"/>
        <w:numPr>
          <w:ilvl w:val="0"/>
          <w:numId w:val="25"/>
        </w:numPr>
        <w:spacing w:after="200" w:line="276"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Informarea slujitorilor şi enoriaşilor despre măsurile principale de prevenire a infecţiei cu COVID - 19, evitând discriminarea şi stigmatizarea, cu plasarea la loc vizibil a anunţurilor scrise privind: </w:t>
      </w:r>
    </w:p>
    <w:p w14:paraId="508A8DF1"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Evitarea aglomerărilor; </w:t>
      </w:r>
    </w:p>
    <w:p w14:paraId="6E743389"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Purtarea măştilor de protecţie în interiorul lăcaşului de cult. Masca trebuie să acopere gura şi nasul;</w:t>
      </w:r>
    </w:p>
    <w:p w14:paraId="7AE9F891"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distanţei fizice de cel puţin 2 metri; </w:t>
      </w:r>
    </w:p>
    <w:p w14:paraId="7CF1BECB"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etichetei tusei şi strănutului; </w:t>
      </w:r>
    </w:p>
    <w:p w14:paraId="61317625"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igienei mâinilor prin dezinfectarea lor cu soluţie de alcool de 70% la intrarea din lăcaşul de cult; </w:t>
      </w:r>
    </w:p>
    <w:p w14:paraId="418E41C8"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Promovarea salutului între enoriaş şi slujitori doar prin plecarea capului şi închinăciune, fără îmbrăţişări; </w:t>
      </w:r>
    </w:p>
    <w:p w14:paraId="097E756B"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Excluderea contactului şi sărutării obiectelor de cult; </w:t>
      </w:r>
    </w:p>
    <w:p w14:paraId="536B4297" w14:textId="77777777" w:rsidR="00514A01" w:rsidRPr="00F135F5" w:rsidRDefault="00514A01" w:rsidP="00EF3BD3">
      <w:pPr>
        <w:pStyle w:val="Listparagraf"/>
        <w:numPr>
          <w:ilvl w:val="0"/>
          <w:numId w:val="26"/>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Neadmiterea oferirii alimentelor, inclusiv consumul acestora în incinta şi </w:t>
      </w:r>
      <w:r w:rsidR="0058263F" w:rsidRPr="00F135F5">
        <w:rPr>
          <w:rFonts w:ascii="Times New Roman" w:hAnsi="Times New Roman" w:cs="Times New Roman"/>
          <w:sz w:val="28"/>
          <w:szCs w:val="28"/>
          <w:lang w:val="ro-RO"/>
        </w:rPr>
        <w:t>spațiul</w:t>
      </w:r>
      <w:r w:rsidRPr="00F135F5">
        <w:rPr>
          <w:rFonts w:ascii="Times New Roman" w:hAnsi="Times New Roman" w:cs="Times New Roman"/>
          <w:sz w:val="28"/>
          <w:szCs w:val="28"/>
          <w:lang w:val="ro-RO"/>
        </w:rPr>
        <w:t xml:space="preserve"> alăturat </w:t>
      </w:r>
      <w:r w:rsidR="0058263F" w:rsidRPr="00F135F5">
        <w:rPr>
          <w:rFonts w:ascii="Times New Roman" w:hAnsi="Times New Roman" w:cs="Times New Roman"/>
          <w:sz w:val="28"/>
          <w:szCs w:val="28"/>
          <w:lang w:val="ro-RO"/>
        </w:rPr>
        <w:t>lăcașului</w:t>
      </w:r>
      <w:r w:rsidRPr="00F135F5">
        <w:rPr>
          <w:rFonts w:ascii="Times New Roman" w:hAnsi="Times New Roman" w:cs="Times New Roman"/>
          <w:sz w:val="28"/>
          <w:szCs w:val="28"/>
          <w:lang w:val="ro-RO"/>
        </w:rPr>
        <w:t xml:space="preserve"> </w:t>
      </w:r>
      <w:r w:rsidR="0058263F" w:rsidRPr="00F135F5">
        <w:rPr>
          <w:rFonts w:ascii="Times New Roman" w:hAnsi="Times New Roman" w:cs="Times New Roman"/>
          <w:sz w:val="28"/>
          <w:szCs w:val="28"/>
          <w:lang w:val="ro-RO"/>
        </w:rPr>
        <w:t>sfânt</w:t>
      </w:r>
      <w:r w:rsidRPr="00F135F5">
        <w:rPr>
          <w:rFonts w:ascii="Times New Roman" w:hAnsi="Times New Roman" w:cs="Times New Roman"/>
          <w:sz w:val="28"/>
          <w:szCs w:val="28"/>
          <w:lang w:val="ro-RO"/>
        </w:rPr>
        <w:t xml:space="preserve">. </w:t>
      </w:r>
    </w:p>
    <w:p w14:paraId="54E687F3" w14:textId="77777777" w:rsidR="00E506FD" w:rsidRPr="00F135F5" w:rsidRDefault="00E506FD" w:rsidP="00E506FD">
      <w:pPr>
        <w:pStyle w:val="Listparagraf"/>
        <w:spacing w:after="200" w:line="276" w:lineRule="auto"/>
        <w:ind w:left="360"/>
        <w:jc w:val="both"/>
        <w:rPr>
          <w:rFonts w:ascii="Times New Roman" w:hAnsi="Times New Roman" w:cs="Times New Roman"/>
          <w:sz w:val="28"/>
          <w:szCs w:val="28"/>
          <w:lang w:val="ro-RO"/>
        </w:rPr>
      </w:pPr>
    </w:p>
    <w:p w14:paraId="2AFA611A" w14:textId="76DB5BB2" w:rsidR="00514A01" w:rsidRPr="00F135F5" w:rsidRDefault="00356510" w:rsidP="00356510">
      <w:pPr>
        <w:pStyle w:val="Listparagraf"/>
        <w:spacing w:after="200" w:line="276"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514A01" w:rsidRPr="00F135F5">
        <w:rPr>
          <w:rFonts w:ascii="Times New Roman" w:hAnsi="Times New Roman" w:cs="Times New Roman"/>
          <w:sz w:val="28"/>
          <w:szCs w:val="28"/>
          <w:lang w:val="ro-RO"/>
        </w:rPr>
        <w:t xml:space="preserve">În timpul organizării serviciilor divine de pomenire în cimitire vor fi respectate următoarele măsuri: </w:t>
      </w:r>
    </w:p>
    <w:p w14:paraId="626BE488" w14:textId="77777777" w:rsidR="00514A01" w:rsidRPr="00F135F5" w:rsidRDefault="00514A01" w:rsidP="00EF3BD3">
      <w:pPr>
        <w:pStyle w:val="Listparagraf"/>
        <w:numPr>
          <w:ilvl w:val="0"/>
          <w:numId w:val="27"/>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Informarea slujitorilor şi vizitatorilor despre măsurile de prevenire COVID - 19; </w:t>
      </w:r>
    </w:p>
    <w:p w14:paraId="602B1730" w14:textId="77777777" w:rsidR="00514A01" w:rsidRPr="00F135F5" w:rsidRDefault="00514A01" w:rsidP="00EF3BD3">
      <w:pPr>
        <w:pStyle w:val="Listparagraf"/>
        <w:numPr>
          <w:ilvl w:val="0"/>
          <w:numId w:val="27"/>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şi asigurarea fluxului pentru vizitatori, printr-un număr limitat de intrări în cimitir, cu scopul evitării aglomerărilor; </w:t>
      </w:r>
    </w:p>
    <w:p w14:paraId="702567D9" w14:textId="77777777" w:rsidR="00514A01" w:rsidRPr="00F135F5" w:rsidRDefault="00514A01" w:rsidP="00EF3BD3">
      <w:pPr>
        <w:pStyle w:val="Listparagraf"/>
        <w:numPr>
          <w:ilvl w:val="0"/>
          <w:numId w:val="27"/>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Interzicerea consumului oricăror alimente şi băuturi. </w:t>
      </w:r>
    </w:p>
    <w:p w14:paraId="660DE0BF" w14:textId="77777777" w:rsidR="00514A01" w:rsidRPr="00F135F5" w:rsidRDefault="00514A01" w:rsidP="00EF3BD3">
      <w:pPr>
        <w:pStyle w:val="Listparagraf"/>
        <w:numPr>
          <w:ilvl w:val="0"/>
          <w:numId w:val="27"/>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Atenţionarea vizitatorilor despre evitarea aglomerării de persoane la mormânt, nu mai mult de 3 persoane, </w:t>
      </w:r>
      <w:r w:rsidR="0058263F" w:rsidRPr="00F135F5">
        <w:rPr>
          <w:rFonts w:ascii="Times New Roman" w:hAnsi="Times New Roman" w:cs="Times New Roman"/>
          <w:sz w:val="28"/>
          <w:szCs w:val="28"/>
          <w:lang w:val="ro-RO"/>
        </w:rPr>
        <w:t>respectând</w:t>
      </w:r>
      <w:r w:rsidRPr="00F135F5">
        <w:rPr>
          <w:rFonts w:ascii="Times New Roman" w:hAnsi="Times New Roman" w:cs="Times New Roman"/>
          <w:sz w:val="28"/>
          <w:szCs w:val="28"/>
          <w:lang w:val="ro-RO"/>
        </w:rPr>
        <w:t xml:space="preserve"> următoarele măsuri: </w:t>
      </w:r>
    </w:p>
    <w:p w14:paraId="3D73F566" w14:textId="77777777" w:rsidR="00514A01" w:rsidRPr="00F135F5" w:rsidRDefault="00514A01" w:rsidP="00EF3BD3">
      <w:pPr>
        <w:pStyle w:val="Listparagraf"/>
        <w:numPr>
          <w:ilvl w:val="0"/>
          <w:numId w:val="28"/>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Evitarea </w:t>
      </w:r>
      <w:r w:rsidR="00B25335" w:rsidRPr="00F135F5">
        <w:rPr>
          <w:rFonts w:ascii="Times New Roman" w:hAnsi="Times New Roman" w:cs="Times New Roman"/>
          <w:sz w:val="28"/>
          <w:szCs w:val="28"/>
          <w:lang w:val="ro-RO"/>
        </w:rPr>
        <w:t>aglomerărilor</w:t>
      </w:r>
      <w:r w:rsidRPr="00F135F5">
        <w:rPr>
          <w:rFonts w:ascii="Times New Roman" w:hAnsi="Times New Roman" w:cs="Times New Roman"/>
          <w:sz w:val="28"/>
          <w:szCs w:val="28"/>
          <w:lang w:val="ro-RO"/>
        </w:rPr>
        <w:t xml:space="preserve">; </w:t>
      </w:r>
    </w:p>
    <w:p w14:paraId="249A271E" w14:textId="77777777" w:rsidR="00514A01" w:rsidRPr="00F135F5" w:rsidRDefault="00514A01" w:rsidP="00EF3BD3">
      <w:pPr>
        <w:pStyle w:val="Listparagraf"/>
        <w:numPr>
          <w:ilvl w:val="0"/>
          <w:numId w:val="28"/>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distanţei fizice de cel puţin 1 metru; </w:t>
      </w:r>
    </w:p>
    <w:p w14:paraId="48DB744D" w14:textId="77777777" w:rsidR="00514A01" w:rsidRPr="00F135F5" w:rsidRDefault="00514A01" w:rsidP="00EF3BD3">
      <w:pPr>
        <w:pStyle w:val="Listparagraf"/>
        <w:numPr>
          <w:ilvl w:val="0"/>
          <w:numId w:val="28"/>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etichetei tusei şi strănutului; </w:t>
      </w:r>
    </w:p>
    <w:p w14:paraId="260995FA" w14:textId="77777777" w:rsidR="00514A01" w:rsidRPr="00F135F5" w:rsidRDefault="00514A01" w:rsidP="00EF3BD3">
      <w:pPr>
        <w:pStyle w:val="Listparagraf"/>
        <w:numPr>
          <w:ilvl w:val="0"/>
          <w:numId w:val="28"/>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Respectarea igienei mâinilor prin dezinfectarea lor cu soluţie de alcool de 70%. </w:t>
      </w:r>
    </w:p>
    <w:p w14:paraId="26CAD5E3" w14:textId="09A4158C" w:rsidR="00514A01" w:rsidRPr="00F135F5" w:rsidRDefault="00B25335" w:rsidP="007F14BD">
      <w:pPr>
        <w:pStyle w:val="Titlu2"/>
        <w:numPr>
          <w:ilvl w:val="0"/>
          <w:numId w:val="24"/>
        </w:numPr>
      </w:pPr>
      <w:bookmarkStart w:id="8" w:name="_Toc46095479"/>
      <w:bookmarkStart w:id="9" w:name="_Toc46096507"/>
      <w:bookmarkStart w:id="10" w:name="_Toc50887090"/>
      <w:r w:rsidRPr="00F135F5">
        <w:t>Măsurile de sănătate publică ce se impun la asigurarea transportului public de persoane în trafic național (local, municipal, raional, interraional) și internațional</w:t>
      </w:r>
      <w:bookmarkEnd w:id="8"/>
      <w:bookmarkEnd w:id="9"/>
      <w:bookmarkEnd w:id="10"/>
    </w:p>
    <w:p w14:paraId="5F287BA4" w14:textId="26CEB76D" w:rsidR="007F14BD" w:rsidRPr="00F135F5" w:rsidRDefault="007F14BD" w:rsidP="004773AD">
      <w:pPr>
        <w:jc w:val="both"/>
        <w:rPr>
          <w:rFonts w:ascii="Times New Roman" w:hAnsi="Times New Roman" w:cs="Times New Roman"/>
          <w:sz w:val="28"/>
          <w:szCs w:val="28"/>
          <w:lang w:val="ro-RO"/>
        </w:rPr>
      </w:pPr>
      <w:bookmarkStart w:id="11" w:name="_Toc45123758"/>
      <w:bookmarkStart w:id="12" w:name="_Toc46095480"/>
      <w:bookmarkStart w:id="13" w:name="_Toc46096508"/>
      <w:bookmarkStart w:id="14" w:name="_Toc50887091"/>
      <w:r w:rsidRPr="00F135F5">
        <w:rPr>
          <w:rFonts w:ascii="Times New Roman" w:hAnsi="Times New Roman" w:cs="Times New Roman"/>
          <w:sz w:val="28"/>
          <w:szCs w:val="28"/>
          <w:lang w:val="ro-RO"/>
        </w:rPr>
        <w:t xml:space="preserve">Organizarea transportului public de persoane în trafic național (local, municipal, raional, interraional) și internațional în condiția </w:t>
      </w:r>
      <w:r w:rsidR="004773AD">
        <w:rPr>
          <w:rFonts w:ascii="Times New Roman" w:hAnsi="Times New Roman" w:cs="Times New Roman"/>
          <w:b/>
          <w:sz w:val="28"/>
          <w:szCs w:val="28"/>
          <w:lang w:val="ro-RO"/>
        </w:rPr>
        <w:t>intensificării tuturor măsurilor:</w:t>
      </w:r>
    </w:p>
    <w:p w14:paraId="01009593" w14:textId="77777777" w:rsidR="007F14BD" w:rsidRPr="00F135F5" w:rsidRDefault="007F14BD" w:rsidP="007F14BD">
      <w:pPr>
        <w:numPr>
          <w:ilvl w:val="0"/>
          <w:numId w:val="17"/>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Se recomandă sistarea transportului public.</w:t>
      </w:r>
    </w:p>
    <w:p w14:paraId="0E76CD6C" w14:textId="77777777" w:rsidR="007F14BD" w:rsidRPr="00F135F5" w:rsidRDefault="007F14BD" w:rsidP="007F14BD">
      <w:pPr>
        <w:numPr>
          <w:ilvl w:val="0"/>
          <w:numId w:val="17"/>
        </w:numPr>
        <w:spacing w:after="0" w:line="240" w:lineRule="auto"/>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caz  de imposibilitatea sistării transportului pentru o perioadă mai îndelungată se recomandă următoarele măsuri:</w:t>
      </w:r>
    </w:p>
    <w:p w14:paraId="7EB3515E"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Micșorarea intervalului între cursele locale și municipale în transportul rutier de persoane și mărirea numărului unităților de transport în orele de vârf, pentru a evita supraîncărcarea mijloacelor de transport.</w:t>
      </w:r>
    </w:p>
    <w:p w14:paraId="40458423"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transportul rutier de persoane prin servicii regulate în trafic local și municipal vor fi antrenate numai troleibuze și autobuze cu capacitatea mare de îmbarcare, ocupând doar numărul de scaune, cât și un rând în picioare, respectând distanța socială de minim 1,5 m.</w:t>
      </w:r>
    </w:p>
    <w:p w14:paraId="45EB140C"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Locurile din spatele conducătorilor auto în mijloacele de transport, antrenate în transportul rutier de persoane prin servicii regulate în trafic raional, interraional și internațional, trebuie să fie libere sau să fie instalate ecrane de protecție.</w:t>
      </w:r>
    </w:p>
    <w:p w14:paraId="666CE853"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Ușile în transportul public trebuie să fie deschise în mod automat de la distanță de către conducătorul auto, pentru minimaliza contactului pasagerilor cu suprafețele din mijlocul de transport; este recomandat menținerea a două geamuri deschise pe parcursul deplasării transportului.</w:t>
      </w:r>
    </w:p>
    <w:p w14:paraId="7B199B6E"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Instalarea ecranelor de protecție transparente în autoturismele antrenate în transportul rutier de persoane prin servicii în regim taxi între conducătorul auto și pasagerii care vor ocupa numai banchetele din spate.</w:t>
      </w:r>
    </w:p>
    <w:p w14:paraId="206CBEA7"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Igienizarea și dezinfectarea cu aparate speciale de pulverizare a mijloacelor de transport public la începutul și sfârșitul orelor de lucru, cât și după fiecare cursă, iar în taxiuri după fiecare chemare, client/pasager.      </w:t>
      </w:r>
    </w:p>
    <w:p w14:paraId="06DAD188"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Excluderea taxatorilor din transportul public.</w:t>
      </w:r>
    </w:p>
    <w:p w14:paraId="13A4FF1D"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După posibilitate, achitarea de la distanță sau eliberarea abonamentelor în transportul rutier de persoane prin servicii regulate în trafic local și municipal.</w:t>
      </w:r>
    </w:p>
    <w:p w14:paraId="3BDBB18F"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Verificarea de către operatorii de transport a temperaturii pasagerilor la îmbarcare la rutele/cursele de transport rutier de persoane în trafic internațional, care nu trebuie să depășească 37</w:t>
      </w:r>
      <w:r w:rsidRPr="00F135F5">
        <w:rPr>
          <w:rFonts w:ascii="Times New Roman" w:hAnsi="Times New Roman" w:cs="Times New Roman"/>
          <w:sz w:val="28"/>
          <w:szCs w:val="28"/>
          <w:vertAlign w:val="superscript"/>
          <w:lang w:val="ro-RO"/>
        </w:rPr>
        <w:t>0</w:t>
      </w:r>
      <w:r w:rsidRPr="00F135F5">
        <w:rPr>
          <w:rFonts w:ascii="Times New Roman" w:hAnsi="Times New Roman" w:cs="Times New Roman"/>
          <w:sz w:val="28"/>
          <w:szCs w:val="28"/>
          <w:lang w:val="ro-RO"/>
        </w:rPr>
        <w:t xml:space="preserve"> Celsius. </w:t>
      </w:r>
    </w:p>
    <w:p w14:paraId="7637935D"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Interzicerea comercializării sau repartizării alimentelor, băuturilor, cât și alte bunuri, în transportul rutier de persoane în trafic internațional. </w:t>
      </w:r>
    </w:p>
    <w:p w14:paraId="4D1D3D83"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Izolarea urgentă a persoanei suspecte și anunțarea serviciului medical. </w:t>
      </w:r>
    </w:p>
    <w:p w14:paraId="75CDA5A0"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Restricționarea sau sistarea în zilele de odihnă și de sărbători a transportului public.</w:t>
      </w:r>
    </w:p>
    <w:p w14:paraId="6D57DF90" w14:textId="77777777" w:rsidR="007F14BD" w:rsidRPr="00F135F5" w:rsidRDefault="007F14BD" w:rsidP="007F14BD">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Angajatorii din sistemul alimentar, medical și de forță, cât și din alte domenii care vor activa în perioada respectivă, vor organiza transportarea angajaților către locul de muncă și domiciliu.</w:t>
      </w:r>
    </w:p>
    <w:p w14:paraId="09E71BAC" w14:textId="00A8D7C0" w:rsidR="00514A01" w:rsidRPr="00F135F5" w:rsidRDefault="00C72192" w:rsidP="007F14BD">
      <w:pPr>
        <w:pStyle w:val="Titlu2"/>
        <w:numPr>
          <w:ilvl w:val="0"/>
          <w:numId w:val="24"/>
        </w:numPr>
      </w:pPr>
      <w:r w:rsidRPr="00F135F5">
        <w:t>Măsurile de sănătate publică ce se impun pentru o</w:t>
      </w:r>
      <w:r w:rsidR="00514A01" w:rsidRPr="00F135F5">
        <w:t>rganizarea activității piețelor</w:t>
      </w:r>
      <w:bookmarkEnd w:id="11"/>
      <w:bookmarkEnd w:id="12"/>
      <w:bookmarkEnd w:id="13"/>
      <w:bookmarkEnd w:id="14"/>
    </w:p>
    <w:p w14:paraId="021D4871" w14:textId="39AC0AC0" w:rsidR="00C72192" w:rsidRPr="00F135F5" w:rsidRDefault="00C72192" w:rsidP="00C72192">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cadrul orga</w:t>
      </w:r>
      <w:r w:rsidR="004773AD">
        <w:rPr>
          <w:rFonts w:ascii="Times New Roman" w:hAnsi="Times New Roman" w:cs="Times New Roman"/>
          <w:sz w:val="28"/>
          <w:szCs w:val="28"/>
          <w:lang w:val="ro-RO"/>
        </w:rPr>
        <w:t>nizării activității piețelor</w:t>
      </w:r>
      <w:r w:rsidR="007F14BD">
        <w:rPr>
          <w:rFonts w:ascii="Times New Roman" w:hAnsi="Times New Roman" w:cs="Times New Roman"/>
          <w:sz w:val="28"/>
          <w:szCs w:val="28"/>
          <w:lang w:val="ro-RO"/>
        </w:rPr>
        <w:t>,</w:t>
      </w:r>
      <w:r w:rsidRPr="00F135F5">
        <w:rPr>
          <w:rFonts w:ascii="Times New Roman" w:hAnsi="Times New Roman" w:cs="Times New Roman"/>
          <w:b/>
          <w:sz w:val="28"/>
          <w:szCs w:val="28"/>
          <w:lang w:val="ro-RO"/>
        </w:rPr>
        <w:t xml:space="preserve"> administrația pieţelor şi operatorii economici de pe teritoriul pieţelor </w:t>
      </w:r>
      <w:r w:rsidR="002C12B1">
        <w:rPr>
          <w:rFonts w:ascii="Times New Roman" w:hAnsi="Times New Roman" w:cs="Times New Roman"/>
          <w:b/>
          <w:sz w:val="28"/>
          <w:szCs w:val="28"/>
          <w:lang w:val="ro-RO"/>
        </w:rPr>
        <w:t xml:space="preserve">comerciale vor asigura </w:t>
      </w:r>
      <w:r w:rsidR="002C12B1">
        <w:rPr>
          <w:rFonts w:ascii="Times New Roman" w:hAnsi="Times New Roman" w:cs="Times New Roman"/>
          <w:b/>
          <w:sz w:val="28"/>
          <w:szCs w:val="28"/>
          <w:lang w:val="ro-RO"/>
        </w:rPr>
        <w:t>intensificarea tuturor măsurilor</w:t>
      </w:r>
      <w:r w:rsidR="002C12B1">
        <w:rPr>
          <w:rFonts w:ascii="Times New Roman" w:hAnsi="Times New Roman" w:cs="Times New Roman"/>
          <w:b/>
          <w:sz w:val="28"/>
          <w:szCs w:val="28"/>
          <w:lang w:val="ro-RO"/>
        </w:rPr>
        <w:t>:</w:t>
      </w:r>
      <w:bookmarkStart w:id="15" w:name="_GoBack"/>
      <w:bookmarkEnd w:id="15"/>
    </w:p>
    <w:p w14:paraId="3870B7F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şi efectuarea, </w:t>
      </w:r>
      <w:r w:rsidR="00C72192" w:rsidRPr="00F135F5">
        <w:rPr>
          <w:rFonts w:ascii="Times New Roman" w:hAnsi="Times New Roman" w:cs="Times New Roman"/>
          <w:sz w:val="28"/>
          <w:szCs w:val="28"/>
          <w:lang w:val="ro-RO"/>
        </w:rPr>
        <w:t>până</w:t>
      </w:r>
      <w:r w:rsidRPr="00F135F5">
        <w:rPr>
          <w:rFonts w:ascii="Times New Roman" w:hAnsi="Times New Roman" w:cs="Times New Roman"/>
          <w:sz w:val="28"/>
          <w:szCs w:val="28"/>
          <w:lang w:val="ro-RO"/>
        </w:rPr>
        <w:t xml:space="preserve"> la deschiderea pieții, a dezinfecţiei întregului utilaj de lucru, utilajului frigorific, spaţiilor de depozitare şi comercializare a produselor/mărfurilor, tejghelelor şi întregului teritoriu.</w:t>
      </w:r>
    </w:p>
    <w:p w14:paraId="574D8ECA"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Organizarea şi asigurarea fluxului pentru vizitatori/cumpărători, cu ieşiri şi intrări separate.</w:t>
      </w:r>
    </w:p>
    <w:p w14:paraId="556BBDFD"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și atenţionarea vizitatorilor/cumpărătorilor despre obligativitatea respectării distanței fizice 1 metru.</w:t>
      </w:r>
    </w:p>
    <w:p w14:paraId="21646E40"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Monitorizarea stării de sănătate a angajaţilor, inclusiv termometria, la începutul zilei de muncă cu asigurarea evidenţei. În caz de depistare a unor simptome ale infecţiei respiratorii acute, angajatul nu se admite la serviciu, se autoizolează şi </w:t>
      </w:r>
      <w:r w:rsidR="00C72192" w:rsidRPr="00F135F5">
        <w:rPr>
          <w:rFonts w:ascii="Times New Roman" w:hAnsi="Times New Roman" w:cs="Times New Roman"/>
          <w:sz w:val="28"/>
          <w:szCs w:val="28"/>
          <w:lang w:val="ro-RO"/>
        </w:rPr>
        <w:t xml:space="preserve">se </w:t>
      </w:r>
      <w:r w:rsidRPr="00F135F5">
        <w:rPr>
          <w:rFonts w:ascii="Times New Roman" w:hAnsi="Times New Roman" w:cs="Times New Roman"/>
          <w:sz w:val="28"/>
          <w:szCs w:val="28"/>
          <w:lang w:val="ro-RO"/>
        </w:rPr>
        <w:t>informează medicul de familie.</w:t>
      </w:r>
    </w:p>
    <w:p w14:paraId="24E650D6"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Efectuarea obligatorie a termometriei la intrarea în piaţă a fiecărui vizitator/cumpărător, cu interzicerea accesului pe teritoriul pieţei a </w:t>
      </w:r>
      <w:r w:rsidRPr="00F135F5">
        <w:rPr>
          <w:rFonts w:ascii="Times New Roman" w:hAnsi="Times New Roman" w:cs="Times New Roman"/>
          <w:sz w:val="28"/>
          <w:szCs w:val="28"/>
          <w:lang w:val="ro-RO"/>
        </w:rPr>
        <w:lastRenderedPageBreak/>
        <w:t>persoanelor cu stare febrilă şi informarea lor despre necesitatea consultării medicului.</w:t>
      </w:r>
    </w:p>
    <w:p w14:paraId="32B7F570"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Instalarea în locuri vizibile şi accesibile pentru vizitatori/cumpărători a dozatoarelor cu soluţie dezinfectantă pe bază de alcool pentru respectarea igienei </w:t>
      </w:r>
      <w:r w:rsidR="00C72192" w:rsidRPr="00F135F5">
        <w:rPr>
          <w:rFonts w:ascii="Times New Roman" w:hAnsi="Times New Roman" w:cs="Times New Roman"/>
          <w:sz w:val="28"/>
          <w:szCs w:val="28"/>
          <w:lang w:val="ro-RO"/>
        </w:rPr>
        <w:t>mâinilor</w:t>
      </w:r>
      <w:r w:rsidRPr="00F135F5">
        <w:rPr>
          <w:rFonts w:ascii="Times New Roman" w:hAnsi="Times New Roman" w:cs="Times New Roman"/>
          <w:sz w:val="28"/>
          <w:szCs w:val="28"/>
          <w:lang w:val="ro-RO"/>
        </w:rPr>
        <w:t>.</w:t>
      </w:r>
    </w:p>
    <w:p w14:paraId="564F9F68"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obligatorie a tuturor angajaţilor/comercianţilor cu echipament de protecţie (măşti, mănuşi). În halele/pavilioanele de comerţ de tip închis, suplimentar vor fi instalate, după posibilitate, ecrane de protecţie sau vor fi utilizate viziere.</w:t>
      </w:r>
    </w:p>
    <w:p w14:paraId="47A32AD4"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w:t>
      </w:r>
      <w:r w:rsidR="00C72192" w:rsidRPr="00F135F5">
        <w:rPr>
          <w:rFonts w:ascii="Times New Roman" w:hAnsi="Times New Roman" w:cs="Times New Roman"/>
          <w:sz w:val="28"/>
          <w:szCs w:val="28"/>
          <w:lang w:val="ro-RO"/>
        </w:rPr>
        <w:t>a</w:t>
      </w:r>
      <w:r w:rsidRPr="00F135F5">
        <w:rPr>
          <w:rFonts w:ascii="Times New Roman" w:hAnsi="Times New Roman" w:cs="Times New Roman"/>
          <w:sz w:val="28"/>
          <w:szCs w:val="28"/>
          <w:lang w:val="ro-RO"/>
        </w:rPr>
        <w:t xml:space="preserve"> locurilor comerciale cu respectarea distanţe</w:t>
      </w:r>
      <w:r w:rsidR="00C72192" w:rsidRPr="00F135F5">
        <w:rPr>
          <w:rFonts w:ascii="Times New Roman" w:hAnsi="Times New Roman" w:cs="Times New Roman"/>
          <w:sz w:val="28"/>
          <w:szCs w:val="28"/>
          <w:lang w:val="ro-RO"/>
        </w:rPr>
        <w:t>i</w:t>
      </w:r>
      <w:r w:rsidRPr="00F135F5">
        <w:rPr>
          <w:rFonts w:ascii="Times New Roman" w:hAnsi="Times New Roman" w:cs="Times New Roman"/>
          <w:sz w:val="28"/>
          <w:szCs w:val="28"/>
          <w:lang w:val="ro-RO"/>
        </w:rPr>
        <w:t xml:space="preserve"> de 2 metri între ele.</w:t>
      </w:r>
    </w:p>
    <w:p w14:paraId="59AEDCE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bunei funcţionalităţi a unităţilor sanitare (WC, vestiare) de pe teritoriul pieţelor (pavilioanelor etc.), asigurarea permanentă a acestora cu soluţii/substanţe dezinfectante, conectarea la reţele de apeduct rece/caldă, sistem de canalizare.</w:t>
      </w:r>
    </w:p>
    <w:p w14:paraId="245CAA16"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Organizarea măsurilor de dezinfecţie a inventarului şi suprafeţelor de lucru cu soluţii pe bază de alcool, cu o periodicitate de cel puţin 3 ore, fără deteriorarea calității şi siguranţei produselor alimentare.</w:t>
      </w:r>
    </w:p>
    <w:p w14:paraId="11F5DB9F" w14:textId="77777777" w:rsidR="00514A01" w:rsidRPr="00F135F5" w:rsidRDefault="00C72192"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Efectuarea </w:t>
      </w:r>
      <w:r w:rsidR="00514A01" w:rsidRPr="00F135F5">
        <w:rPr>
          <w:rFonts w:ascii="Times New Roman" w:hAnsi="Times New Roman" w:cs="Times New Roman"/>
          <w:sz w:val="28"/>
          <w:szCs w:val="28"/>
          <w:lang w:val="ro-RO"/>
        </w:rPr>
        <w:t>dezinfecţia utilajului/inventarului de lucru, utilajului frigorific, spaţiilor de depozitare şi comercializare a produselor/mărfurilor, tejghelelor şi întregului teritoriu</w:t>
      </w:r>
      <w:r w:rsidRPr="00F135F5">
        <w:rPr>
          <w:rFonts w:ascii="Times New Roman" w:hAnsi="Times New Roman" w:cs="Times New Roman"/>
          <w:sz w:val="28"/>
          <w:szCs w:val="28"/>
          <w:lang w:val="ro-RO"/>
        </w:rPr>
        <w:t xml:space="preserve"> la finele fiecărei zile de lucru</w:t>
      </w:r>
      <w:r w:rsidR="00514A01" w:rsidRPr="00F135F5">
        <w:rPr>
          <w:rFonts w:ascii="Times New Roman" w:hAnsi="Times New Roman" w:cs="Times New Roman"/>
          <w:sz w:val="28"/>
          <w:szCs w:val="28"/>
          <w:lang w:val="ro-RO"/>
        </w:rPr>
        <w:t>.</w:t>
      </w:r>
    </w:p>
    <w:p w14:paraId="1FF71D2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Informarea comercianţilor şi cumpărătorilor referitor la măsurile de sănătate publică pe</w:t>
      </w:r>
      <w:r w:rsidR="00C72192" w:rsidRPr="00F135F5">
        <w:rPr>
          <w:rFonts w:ascii="Times New Roman" w:hAnsi="Times New Roman" w:cs="Times New Roman"/>
          <w:sz w:val="28"/>
          <w:szCs w:val="28"/>
          <w:lang w:val="ro-RO"/>
        </w:rPr>
        <w:t>ntru prevenirea COVID-</w:t>
      </w:r>
      <w:r w:rsidRPr="00F135F5">
        <w:rPr>
          <w:rFonts w:ascii="Times New Roman" w:hAnsi="Times New Roman" w:cs="Times New Roman"/>
          <w:sz w:val="28"/>
          <w:szCs w:val="28"/>
          <w:lang w:val="ro-RO"/>
        </w:rPr>
        <w:t xml:space="preserve">19 prin intermediul postului local de radio sau alte dispozitive audio precum şi prin afişarea materialelor informative, care promovează regulile de igienă şi prevenire a COVID-19. Materialele informative vor fi coordonate cu </w:t>
      </w:r>
      <w:r w:rsidR="00C72192" w:rsidRPr="00F135F5">
        <w:rPr>
          <w:rFonts w:ascii="Times New Roman" w:hAnsi="Times New Roman" w:cs="Times New Roman"/>
          <w:sz w:val="28"/>
          <w:szCs w:val="28"/>
          <w:lang w:val="ro-RO"/>
        </w:rPr>
        <w:t>ANSP</w:t>
      </w:r>
      <w:r w:rsidRPr="00F135F5">
        <w:rPr>
          <w:rFonts w:ascii="Times New Roman" w:hAnsi="Times New Roman" w:cs="Times New Roman"/>
          <w:sz w:val="28"/>
          <w:szCs w:val="28"/>
          <w:lang w:val="ro-RO"/>
        </w:rPr>
        <w:t>.</w:t>
      </w:r>
    </w:p>
    <w:p w14:paraId="662567EF"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Amenajarea spațiilor de comerț în locul în care să se </w:t>
      </w:r>
      <w:r w:rsidR="00C72192" w:rsidRPr="00F135F5">
        <w:rPr>
          <w:rFonts w:ascii="Times New Roman" w:hAnsi="Times New Roman" w:cs="Times New Roman"/>
          <w:sz w:val="28"/>
          <w:szCs w:val="28"/>
          <w:lang w:val="ro-RO"/>
        </w:rPr>
        <w:t>asigure</w:t>
      </w:r>
      <w:r w:rsidRPr="00F135F5">
        <w:rPr>
          <w:rFonts w:ascii="Times New Roman" w:hAnsi="Times New Roman" w:cs="Times New Roman"/>
          <w:sz w:val="28"/>
          <w:szCs w:val="28"/>
          <w:lang w:val="ro-RO"/>
        </w:rPr>
        <w:t xml:space="preserve"> fluxul persoanelor</w:t>
      </w:r>
      <w:r w:rsidR="00C72192" w:rsidRPr="00F135F5">
        <w:rPr>
          <w:rFonts w:ascii="Times New Roman" w:hAnsi="Times New Roman" w:cs="Times New Roman"/>
          <w:sz w:val="28"/>
          <w:szCs w:val="28"/>
          <w:lang w:val="ro-RO"/>
        </w:rPr>
        <w:t xml:space="preserve"> cu respectarea </w:t>
      </w:r>
      <w:r w:rsidRPr="00F135F5">
        <w:rPr>
          <w:rFonts w:ascii="Times New Roman" w:hAnsi="Times New Roman" w:cs="Times New Roman"/>
          <w:sz w:val="28"/>
          <w:szCs w:val="28"/>
          <w:lang w:val="ro-RO"/>
        </w:rPr>
        <w:t>distanței sociale, în scopul evitării contactului direct cu persoanele cu statut de sănătate necunoscut.</w:t>
      </w:r>
    </w:p>
    <w:p w14:paraId="441119B6"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Admiterea strictă spre comerț doar a produselor conforme reglementărilor din domeniul alimentar.</w:t>
      </w:r>
    </w:p>
    <w:p w14:paraId="5F14257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Zonarea teritoriului, inventarierea și numerotarea locurilor de comerț, înregistrarea și evidența persoanelor care comercializează produsele alimentare (inclusiv persoanele fizice care comercializează producția proprie fără contract).</w:t>
      </w:r>
    </w:p>
    <w:p w14:paraId="22ED6773"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Echilibrarea volumului de produse alimentare recepționate pentru comercializarea zilnică și asigurarea cu spații de depozitare suficiente, în scopul evitării păstrării produselor în locuri nedestinate pentru aceasta.</w:t>
      </w:r>
    </w:p>
    <w:p w14:paraId="08A662E0"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Limitarea interacționării directe a cumpărătorilor cu produsele alimentare neambalate, prin restricționarea comercializării acestora și asigurarea cumpărătorilor cu mănuși de unică folosință.</w:t>
      </w:r>
    </w:p>
    <w:p w14:paraId="722BD269"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Păstrarea și depozitarea substanţelor de igienizare în recipiente nealimentare, marcat</w:t>
      </w:r>
      <w:r w:rsidR="00C72192" w:rsidRPr="00F135F5">
        <w:rPr>
          <w:rFonts w:ascii="Times New Roman" w:hAnsi="Times New Roman" w:cs="Times New Roman"/>
          <w:sz w:val="28"/>
          <w:szCs w:val="28"/>
          <w:lang w:val="ro-RO"/>
        </w:rPr>
        <w:t>e corespunzător. Orice reziduu</w:t>
      </w:r>
      <w:r w:rsidRPr="00F135F5">
        <w:rPr>
          <w:rFonts w:ascii="Times New Roman" w:hAnsi="Times New Roman" w:cs="Times New Roman"/>
          <w:sz w:val="28"/>
          <w:szCs w:val="28"/>
          <w:lang w:val="ro-RO"/>
        </w:rPr>
        <w:t xml:space="preserve"> de detergenţi sau substanţe dezinfectante de pe suprafață care pot veni în contact cu produsele alimentare </w:t>
      </w:r>
      <w:r w:rsidR="00C72192" w:rsidRPr="00F135F5">
        <w:rPr>
          <w:rFonts w:ascii="Times New Roman" w:hAnsi="Times New Roman" w:cs="Times New Roman"/>
          <w:sz w:val="28"/>
          <w:szCs w:val="28"/>
          <w:lang w:val="ro-RO"/>
        </w:rPr>
        <w:t>sânt</w:t>
      </w:r>
      <w:r w:rsidRPr="00F135F5">
        <w:rPr>
          <w:rFonts w:ascii="Times New Roman" w:hAnsi="Times New Roman" w:cs="Times New Roman"/>
          <w:sz w:val="28"/>
          <w:szCs w:val="28"/>
          <w:lang w:val="ro-RO"/>
        </w:rPr>
        <w:t xml:space="preserve"> îndepărtate prin spălare minuțioasă cu apă potabilă curgătoare înainte de folosirea suprafeței sau a instalației pentru manipularea produselor alimentare.</w:t>
      </w:r>
    </w:p>
    <w:p w14:paraId="1633F857" w14:textId="77777777" w:rsidR="00514A01" w:rsidRPr="00F135F5" w:rsidRDefault="00592AA5"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Desemnarea</w:t>
      </w:r>
      <w:r w:rsidR="00514A01" w:rsidRPr="00F135F5">
        <w:rPr>
          <w:rFonts w:ascii="Times New Roman" w:hAnsi="Times New Roman" w:cs="Times New Roman"/>
          <w:sz w:val="28"/>
          <w:szCs w:val="28"/>
          <w:lang w:val="ro-RO"/>
        </w:rPr>
        <w:t xml:space="preserve"> persoanei responsabile de realizarea măsurilor sanitare și de monitorizarea și evidența stării de sănătate a personalului angajat (vânzătorilor), prin controlul zilnic al stării de sănătate, inclusiv semnarea zilnică în registrul de sănătate pe propria răspundere.</w:t>
      </w:r>
    </w:p>
    <w:p w14:paraId="62CACE30" w14:textId="77777777" w:rsidR="00514A01" w:rsidRPr="00F135F5" w:rsidRDefault="00514A01" w:rsidP="00514A01">
      <w:pPr>
        <w:pStyle w:val="Listparagraf"/>
        <w:jc w:val="both"/>
        <w:rPr>
          <w:rFonts w:ascii="Times New Roman" w:hAnsi="Times New Roman" w:cs="Times New Roman"/>
          <w:sz w:val="28"/>
          <w:szCs w:val="28"/>
          <w:lang w:val="ro-RO"/>
        </w:rPr>
      </w:pPr>
    </w:p>
    <w:p w14:paraId="277DFA5C" w14:textId="04249570" w:rsidR="009A1793" w:rsidRPr="00F135F5" w:rsidRDefault="009A1793" w:rsidP="007F14BD">
      <w:pPr>
        <w:pStyle w:val="Titlu2"/>
        <w:numPr>
          <w:ilvl w:val="0"/>
          <w:numId w:val="24"/>
        </w:numPr>
      </w:pPr>
      <w:bookmarkStart w:id="16" w:name="_Toc46095481"/>
      <w:bookmarkStart w:id="17" w:name="_Toc46096509"/>
      <w:bookmarkStart w:id="18" w:name="_Toc50887092"/>
      <w:r w:rsidRPr="00F135F5">
        <w:t>Măsurile de sănătate publică ce se impun pentru organizarea activității unităților alimentare publice, agenților economici, întreprinderilor, companiilor și asociațiilor</w:t>
      </w:r>
      <w:bookmarkEnd w:id="16"/>
      <w:bookmarkEnd w:id="17"/>
      <w:bookmarkEnd w:id="18"/>
      <w:r w:rsidRPr="00F135F5">
        <w:t xml:space="preserve"> </w:t>
      </w:r>
    </w:p>
    <w:p w14:paraId="26FA51E6" w14:textId="064EDF41" w:rsidR="009A1793" w:rsidRPr="00F135F5" w:rsidRDefault="009A1793" w:rsidP="009A1793">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cadrul organizării activității unităților alimentare publice, agenților economici, întreprinderilor, companiilor și asociațiilor în condiția </w:t>
      </w:r>
      <w:r w:rsidR="004773AD">
        <w:rPr>
          <w:rFonts w:ascii="Times New Roman" w:hAnsi="Times New Roman" w:cs="Times New Roman"/>
          <w:b/>
          <w:sz w:val="28"/>
          <w:szCs w:val="28"/>
          <w:lang w:val="ro-RO"/>
        </w:rPr>
        <w:t>intensificării</w:t>
      </w:r>
      <w:r w:rsidR="007F14BD">
        <w:rPr>
          <w:rFonts w:ascii="Times New Roman" w:hAnsi="Times New Roman" w:cs="Times New Roman"/>
          <w:b/>
          <w:sz w:val="28"/>
          <w:szCs w:val="28"/>
          <w:lang w:val="ro-RO"/>
        </w:rPr>
        <w:t xml:space="preserve"> tuturor măsurilor</w:t>
      </w:r>
      <w:r w:rsidR="004773AD">
        <w:rPr>
          <w:rFonts w:ascii="Times New Roman" w:hAnsi="Times New Roman" w:cs="Times New Roman"/>
          <w:b/>
          <w:sz w:val="28"/>
          <w:szCs w:val="28"/>
          <w:lang w:val="ro-RO"/>
        </w:rPr>
        <w:t>:</w:t>
      </w:r>
    </w:p>
    <w:p w14:paraId="6C249A0D"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Amenajarea spațiilor de comerț în locul în care să se regleze fluxul persoanelor, pentru asigurarea respectării distanței sociale, în scopul evitării contactului direct cu persoanele cu statut de sănătate necunoscut;</w:t>
      </w:r>
    </w:p>
    <w:p w14:paraId="5336D91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Admiterea strictă spre comerț doar a produselor conforme reglementărilor din domeniul alimentar;</w:t>
      </w:r>
    </w:p>
    <w:p w14:paraId="7A32FE4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Zonarea teritoriului, inventarierea și numerotarea locurilor de comerț, înregistrarea și evidența persoanelor care comercializează produsele alimentare (inclusiv persoanele fizice care comercializează producția proprie fără contract);</w:t>
      </w:r>
    </w:p>
    <w:p w14:paraId="1151C91B"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Echilibrarea volumului de produse alimentare recepționate pentru comercializarea zilnică și asigurarea cu spații de depozitare suficiente, în scopul evitării păstrării produselor în locuri nedestinate pentru aceasta;</w:t>
      </w:r>
    </w:p>
    <w:p w14:paraId="099CC61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Aprovizionarea personalului vânzător și auxiliar cu echipament de protecție (mănuși, șorțuri, halate, măști, ecrane, etc.);</w:t>
      </w:r>
    </w:p>
    <w:p w14:paraId="5E67F31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Limitarea interacționării directe a cumpărătorilor cu produsele alimentare neambalate, prin restricționarea comercializării acestora și asigurarea cumpărătorilor cu mănuși de unică folosință;</w:t>
      </w:r>
    </w:p>
    <w:p w14:paraId="54E57C91"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Comercializarea produselor de panificație din vitrinele deschise, cu autoservire din magazinele de vânzare cu amănuntul în ambalaje din plastic sau hârtie. În cazul în care produsele de panificație la vrac sunt expuse în magazinele de vânzare cu amănuntul, acestea ar trebui să fie plasate în standuri  din masă plastică transparentă și incasabilă și puse în pungi folosind cleștele atunci când clienții se servesc.</w:t>
      </w:r>
    </w:p>
    <w:p w14:paraId="02E89DE5" w14:textId="77777777" w:rsidR="009A1793" w:rsidRPr="00F135F5" w:rsidRDefault="00D1698E"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 xml:space="preserve">Asigurarea </w:t>
      </w:r>
      <w:r w:rsidR="00364D5A" w:rsidRPr="00F135F5">
        <w:rPr>
          <w:rFonts w:ascii="Times New Roman" w:hAnsi="Times New Roman" w:cs="Times New Roman"/>
          <w:sz w:val="28"/>
          <w:szCs w:val="28"/>
          <w:lang w:val="ro-RO"/>
        </w:rPr>
        <w:t>transport</w:t>
      </w:r>
      <w:r w:rsidRPr="00F135F5">
        <w:rPr>
          <w:rFonts w:ascii="Times New Roman" w:hAnsi="Times New Roman" w:cs="Times New Roman"/>
          <w:sz w:val="28"/>
          <w:szCs w:val="28"/>
          <w:lang w:val="ro-RO"/>
        </w:rPr>
        <w:t>ării</w:t>
      </w:r>
      <w:r w:rsidR="00364D5A" w:rsidRPr="00F135F5">
        <w:rPr>
          <w:rFonts w:ascii="Times New Roman" w:hAnsi="Times New Roman" w:cs="Times New Roman"/>
          <w:sz w:val="28"/>
          <w:szCs w:val="28"/>
          <w:lang w:val="ro-RO"/>
        </w:rPr>
        <w:t xml:space="preserve"> produselor și a bucatelor gata doar în unități de transport autorizate sanitar-veterinar, cu asigurarea măsurilor sanitare de dezinfecție corespunzătoare, cu înregistrarea acțiunilor respective în conformitate cu reglementările în domeniu</w:t>
      </w:r>
      <w:r w:rsidRPr="00F135F5">
        <w:rPr>
          <w:rFonts w:ascii="Times New Roman" w:hAnsi="Times New Roman" w:cs="Times New Roman"/>
          <w:sz w:val="28"/>
          <w:szCs w:val="28"/>
          <w:lang w:val="ro-RO"/>
        </w:rPr>
        <w:t xml:space="preserve"> de către a</w:t>
      </w:r>
      <w:r w:rsidR="009A1793" w:rsidRPr="00F135F5">
        <w:rPr>
          <w:rFonts w:ascii="Times New Roman" w:hAnsi="Times New Roman" w:cs="Times New Roman"/>
          <w:sz w:val="28"/>
          <w:szCs w:val="28"/>
          <w:lang w:val="ro-RO"/>
        </w:rPr>
        <w:t xml:space="preserve">dministratorii unităților de depozitare, transportare, comercializare și procesare a produselor alimentare, unităților de alimentație publică autorizați în domeniul preparării și distribuirii produselor alimentare și bucatelor gata în regim </w:t>
      </w:r>
      <w:proofErr w:type="spellStart"/>
      <w:r w:rsidR="009A1793" w:rsidRPr="00F135F5">
        <w:rPr>
          <w:rFonts w:ascii="Times New Roman" w:hAnsi="Times New Roman" w:cs="Times New Roman"/>
          <w:sz w:val="28"/>
          <w:szCs w:val="28"/>
          <w:lang w:val="ro-RO"/>
        </w:rPr>
        <w:t>catering</w:t>
      </w:r>
      <w:proofErr w:type="spellEnd"/>
      <w:r w:rsidR="009A1793" w:rsidRPr="00F135F5">
        <w:rPr>
          <w:rFonts w:ascii="Times New Roman" w:hAnsi="Times New Roman" w:cs="Times New Roman"/>
          <w:sz w:val="28"/>
          <w:szCs w:val="28"/>
          <w:lang w:val="ro-RO"/>
        </w:rPr>
        <w:t>;</w:t>
      </w:r>
    </w:p>
    <w:p w14:paraId="30FE1E27"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Expunerea panourilor informative la loc vizibil, cu informații utile pentru </w:t>
      </w:r>
      <w:r w:rsidR="00D1698E" w:rsidRPr="00F135F5">
        <w:rPr>
          <w:rFonts w:ascii="Times New Roman" w:hAnsi="Times New Roman" w:cs="Times New Roman"/>
          <w:sz w:val="28"/>
          <w:szCs w:val="28"/>
          <w:lang w:val="ro-RO"/>
        </w:rPr>
        <w:t>vânzători</w:t>
      </w:r>
      <w:r w:rsidRPr="00F135F5">
        <w:rPr>
          <w:rFonts w:ascii="Times New Roman" w:hAnsi="Times New Roman" w:cs="Times New Roman"/>
          <w:sz w:val="28"/>
          <w:szCs w:val="28"/>
          <w:lang w:val="ro-RO"/>
        </w:rPr>
        <w:t xml:space="preserve"> și cumpărători. Totodată, informarea cetățenilor prin intermediul mijloacelor locale de informare (</w:t>
      </w:r>
      <w:r w:rsidR="00D1698E" w:rsidRPr="00F135F5">
        <w:rPr>
          <w:rFonts w:ascii="Times New Roman" w:hAnsi="Times New Roman" w:cs="Times New Roman"/>
          <w:sz w:val="28"/>
          <w:szCs w:val="28"/>
          <w:lang w:val="ro-RO"/>
        </w:rPr>
        <w:t>radio</w:t>
      </w:r>
      <w:r w:rsidRPr="00F135F5">
        <w:rPr>
          <w:rFonts w:ascii="Times New Roman" w:hAnsi="Times New Roman" w:cs="Times New Roman"/>
          <w:sz w:val="28"/>
          <w:szCs w:val="28"/>
          <w:lang w:val="ro-RO"/>
        </w:rPr>
        <w:t xml:space="preserve"> ș.a.);</w:t>
      </w:r>
    </w:p>
    <w:p w14:paraId="1FD78E59"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Întreţinerea permanentă a stării de curăţenie generală în instituțiile sociale prin dotarea şi folosirea corespunzătoare a materialelor de curăţenie şi a substanţelor </w:t>
      </w:r>
      <w:proofErr w:type="spellStart"/>
      <w:r w:rsidRPr="00F135F5">
        <w:rPr>
          <w:rFonts w:ascii="Times New Roman" w:hAnsi="Times New Roman" w:cs="Times New Roman"/>
          <w:sz w:val="28"/>
          <w:szCs w:val="28"/>
          <w:lang w:val="ro-RO"/>
        </w:rPr>
        <w:t>biodistructive</w:t>
      </w:r>
      <w:proofErr w:type="spellEnd"/>
      <w:r w:rsidRPr="00F135F5">
        <w:rPr>
          <w:rFonts w:ascii="Times New Roman" w:hAnsi="Times New Roman" w:cs="Times New Roman"/>
          <w:sz w:val="28"/>
          <w:szCs w:val="28"/>
          <w:lang w:val="ro-RO"/>
        </w:rPr>
        <w:t xml:space="preserve"> şi prin spălarea şi dezinfectarea zilnică;</w:t>
      </w:r>
    </w:p>
    <w:p w14:paraId="2B7C9E1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Igienizarea și dezinfectarea periodică a încăperilor, utilajului, inventarului, instrumentarului de lucru, echipamentului de protecție, coșurilor și cărucioarelor pentru cumpărături, după fiecare manipulare, cu dezinfectanți uzuali admiși;</w:t>
      </w:r>
    </w:p>
    <w:p w14:paraId="66C97CD8"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și petrecerea permanentă a măsurilor sanitare cu efectuarea </w:t>
      </w:r>
      <w:r w:rsidR="00D1698E" w:rsidRPr="00F135F5">
        <w:rPr>
          <w:rFonts w:ascii="Times New Roman" w:hAnsi="Times New Roman" w:cs="Times New Roman"/>
          <w:sz w:val="28"/>
          <w:szCs w:val="28"/>
          <w:lang w:val="ro-RO"/>
        </w:rPr>
        <w:t>operațiunilor</w:t>
      </w:r>
      <w:r w:rsidRPr="00F135F5">
        <w:rPr>
          <w:rFonts w:ascii="Times New Roman" w:hAnsi="Times New Roman" w:cs="Times New Roman"/>
          <w:sz w:val="28"/>
          <w:szCs w:val="28"/>
          <w:lang w:val="ro-RO"/>
        </w:rPr>
        <w:t xml:space="preserve"> de igienizare și dezinfectare generală a teritoriului, spațiilor comerciale, inventarului, instrumentarului s.a. materiale;</w:t>
      </w:r>
    </w:p>
    <w:p w14:paraId="5AC755EA"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Păstrarea și depozitarea substanţelor de igienizare în recipiente nealimentare, marcate corespunzător. Orice reziduuri de detergenţi sau substanţe dezinfectante de pe suprafaţă care pot veni în contact cu produsele alimentare </w:t>
      </w:r>
      <w:r w:rsidR="00D1698E" w:rsidRPr="00F135F5">
        <w:rPr>
          <w:rFonts w:ascii="Times New Roman" w:hAnsi="Times New Roman" w:cs="Times New Roman"/>
          <w:sz w:val="28"/>
          <w:szCs w:val="28"/>
          <w:lang w:val="ro-RO"/>
        </w:rPr>
        <w:t>sunt</w:t>
      </w:r>
      <w:r w:rsidRPr="00F135F5">
        <w:rPr>
          <w:rFonts w:ascii="Times New Roman" w:hAnsi="Times New Roman" w:cs="Times New Roman"/>
          <w:sz w:val="28"/>
          <w:szCs w:val="28"/>
          <w:lang w:val="ro-RO"/>
        </w:rPr>
        <w:t xml:space="preserve"> îndepărtate prin spălare minuţioasă cu apă potabilă curgătoare înainte de folosirea suprafeţei sau a instalaţiei pentru manipularea produselor alimentare;</w:t>
      </w:r>
    </w:p>
    <w:p w14:paraId="2C37DDFB" w14:textId="77777777" w:rsidR="009A1793" w:rsidRPr="00F135F5" w:rsidRDefault="00D1698E"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Desemnarea</w:t>
      </w:r>
      <w:r w:rsidR="009A1793" w:rsidRPr="00F135F5">
        <w:rPr>
          <w:rFonts w:ascii="Times New Roman" w:hAnsi="Times New Roman" w:cs="Times New Roman"/>
          <w:sz w:val="28"/>
          <w:szCs w:val="28"/>
          <w:lang w:val="ro-RO"/>
        </w:rPr>
        <w:t xml:space="preserve"> persoanei responsabile de realizarea măsurilor sanitare și de monitorizarea și evidența stării de sănătate a personalului angajat (</w:t>
      </w:r>
      <w:r w:rsidRPr="00F135F5">
        <w:rPr>
          <w:rFonts w:ascii="Times New Roman" w:hAnsi="Times New Roman" w:cs="Times New Roman"/>
          <w:sz w:val="28"/>
          <w:szCs w:val="28"/>
          <w:lang w:val="ro-RO"/>
        </w:rPr>
        <w:t>vânzătorilor</w:t>
      </w:r>
      <w:r w:rsidR="009A1793" w:rsidRPr="00F135F5">
        <w:rPr>
          <w:rFonts w:ascii="Times New Roman" w:hAnsi="Times New Roman" w:cs="Times New Roman"/>
          <w:sz w:val="28"/>
          <w:szCs w:val="28"/>
          <w:lang w:val="ro-RO"/>
        </w:rPr>
        <w:t>), prin controlul zilnic al stării de sănătate, inclusiv semnarea zilnică în registrul de sănătate pe propria răspundere.</w:t>
      </w:r>
    </w:p>
    <w:p w14:paraId="764BB634"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Operatorii economici sunt obligați să:</w:t>
      </w:r>
    </w:p>
    <w:p w14:paraId="5199E8CB"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aplice măsuri de igienă </w:t>
      </w:r>
      <w:r w:rsidR="009A1793" w:rsidRPr="00F135F5">
        <w:rPr>
          <w:rFonts w:ascii="Times New Roman" w:hAnsi="Times New Roman" w:cs="Times New Roman"/>
          <w:sz w:val="28"/>
          <w:szCs w:val="28"/>
          <w:lang w:val="ro-RO"/>
        </w:rPr>
        <w:t>la toate etapele de procesare, depozitare, transportare și comercializare a produselor alimentare;</w:t>
      </w:r>
    </w:p>
    <w:p w14:paraId="18848FFC"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se asigure că personalul este instruit în mod corespunzător în ceea ce privește cerințele de igienă a alimentelor, să supravegheze efectiv dacă cerințele de igienă sunt respectate de către personalul din subordine, inclusiv prezența și dotarea punctelor sanitare (instalații de spălare a mâinilor, de dezinfecție);</w:t>
      </w:r>
    </w:p>
    <w:p w14:paraId="30948107"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asigure curățarea și dezinfectarea adecvată a suprafețelor comerciale;</w:t>
      </w:r>
    </w:p>
    <w:p w14:paraId="4C26B226"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asigure informarea personalului despre obligația respectării cerințelor de igienă personală. Asigurarea accesului personalului lucrător sănătos – declarație pe propria răspundere dar și monitorizarea individuală a </w:t>
      </w:r>
      <w:r w:rsidRPr="00F135F5">
        <w:rPr>
          <w:rFonts w:ascii="Times New Roman" w:hAnsi="Times New Roman" w:cs="Times New Roman"/>
          <w:sz w:val="28"/>
          <w:szCs w:val="28"/>
          <w:lang w:val="ro-RO"/>
        </w:rPr>
        <w:lastRenderedPageBreak/>
        <w:t>lucrătorilor de șeful sectorului respectiv cu mențiunile necesare în registrul corespunzător;</w:t>
      </w:r>
    </w:p>
    <w:p w14:paraId="038D3606"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aplice măsuri maxime pentru a proteja personalul magazinelor (instalarea ecranelor între angajați și clienți, dotarea personalului cu mijloace de protecție personală).</w:t>
      </w:r>
    </w:p>
    <w:p w14:paraId="5B5E2BF7"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raport cu vizitatorii</w:t>
      </w:r>
      <w:r w:rsidR="00D1698E" w:rsidRPr="00F135F5">
        <w:rPr>
          <w:rFonts w:ascii="Times New Roman" w:hAnsi="Times New Roman" w:cs="Times New Roman"/>
          <w:sz w:val="28"/>
          <w:szCs w:val="28"/>
          <w:lang w:val="ro-RO"/>
        </w:rPr>
        <w:t xml:space="preserve"> să asigure</w:t>
      </w:r>
      <w:r w:rsidRPr="00F135F5">
        <w:rPr>
          <w:rFonts w:ascii="Times New Roman" w:hAnsi="Times New Roman" w:cs="Times New Roman"/>
          <w:sz w:val="28"/>
          <w:szCs w:val="28"/>
          <w:lang w:val="ro-RO"/>
        </w:rPr>
        <w:t>:</w:t>
      </w:r>
    </w:p>
    <w:p w14:paraId="46C98DE1"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Condiții pentru</w:t>
      </w:r>
      <w:r w:rsidR="009A1793" w:rsidRPr="00F135F5">
        <w:rPr>
          <w:rFonts w:ascii="Times New Roman" w:hAnsi="Times New Roman" w:cs="Times New Roman"/>
          <w:sz w:val="28"/>
          <w:szCs w:val="28"/>
          <w:lang w:val="ro-RO"/>
        </w:rPr>
        <w:t xml:space="preserve"> </w:t>
      </w:r>
      <w:r w:rsidRPr="00F135F5">
        <w:rPr>
          <w:rFonts w:ascii="Times New Roman" w:hAnsi="Times New Roman" w:cs="Times New Roman"/>
          <w:sz w:val="28"/>
          <w:szCs w:val="28"/>
          <w:lang w:val="ro-RO"/>
        </w:rPr>
        <w:t>igiena</w:t>
      </w:r>
      <w:r w:rsidR="009A1793" w:rsidRPr="00F135F5">
        <w:rPr>
          <w:rFonts w:ascii="Times New Roman" w:hAnsi="Times New Roman" w:cs="Times New Roman"/>
          <w:sz w:val="28"/>
          <w:szCs w:val="28"/>
          <w:lang w:val="ro-RO"/>
        </w:rPr>
        <w:t xml:space="preserve"> mâinil</w:t>
      </w:r>
      <w:r w:rsidRPr="00F135F5">
        <w:rPr>
          <w:rFonts w:ascii="Times New Roman" w:hAnsi="Times New Roman" w:cs="Times New Roman"/>
          <w:sz w:val="28"/>
          <w:szCs w:val="28"/>
          <w:lang w:val="ro-RO"/>
        </w:rPr>
        <w:t>or</w:t>
      </w:r>
      <w:r w:rsidR="009A1793" w:rsidRPr="00F135F5">
        <w:rPr>
          <w:rFonts w:ascii="Times New Roman" w:hAnsi="Times New Roman" w:cs="Times New Roman"/>
          <w:sz w:val="28"/>
          <w:szCs w:val="28"/>
          <w:lang w:val="ro-RO"/>
        </w:rPr>
        <w:t xml:space="preserve"> la intrarea în supermarketuri, magazine alimentare și alte unități care activează conform legislației;</w:t>
      </w:r>
    </w:p>
    <w:p w14:paraId="3D54C0D6"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Furnizarea de șervețele (sau alte forme de igienizare) pentru clienți pentru a curăța mânerele cărucioarelor și a coșurilor, sau alocarea de personal pentru dezinfectarea mânerelor, cărucioarelor pentru cumpărători;</w:t>
      </w:r>
    </w:p>
    <w:p w14:paraId="7776B23F"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F</w:t>
      </w:r>
      <w:r w:rsidR="009A1793" w:rsidRPr="00F135F5">
        <w:rPr>
          <w:rFonts w:ascii="Times New Roman" w:hAnsi="Times New Roman" w:cs="Times New Roman"/>
          <w:sz w:val="28"/>
          <w:szCs w:val="28"/>
          <w:lang w:val="ro-RO"/>
        </w:rPr>
        <w:t>luxuri</w:t>
      </w:r>
      <w:r w:rsidRPr="00F135F5">
        <w:rPr>
          <w:rFonts w:ascii="Times New Roman" w:hAnsi="Times New Roman" w:cs="Times New Roman"/>
          <w:sz w:val="28"/>
          <w:szCs w:val="28"/>
          <w:lang w:val="ro-RO"/>
        </w:rPr>
        <w:t>le</w:t>
      </w:r>
      <w:r w:rsidR="009A1793" w:rsidRPr="00F135F5">
        <w:rPr>
          <w:rFonts w:ascii="Times New Roman" w:hAnsi="Times New Roman" w:cs="Times New Roman"/>
          <w:sz w:val="28"/>
          <w:szCs w:val="28"/>
          <w:lang w:val="ro-RO"/>
        </w:rPr>
        <w:t xml:space="preserve"> de vizitatori în vederea evitării supraaglomerării spațiilor de comerț;</w:t>
      </w:r>
    </w:p>
    <w:p w14:paraId="1FA1194B"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Respectarea</w:t>
      </w:r>
      <w:r w:rsidR="009A1793" w:rsidRPr="00F135F5">
        <w:rPr>
          <w:rFonts w:ascii="Times New Roman" w:hAnsi="Times New Roman" w:cs="Times New Roman"/>
          <w:sz w:val="28"/>
          <w:szCs w:val="28"/>
          <w:lang w:val="ro-RO"/>
        </w:rPr>
        <w:t xml:space="preserve"> distanț</w:t>
      </w:r>
      <w:r w:rsidRPr="00F135F5">
        <w:rPr>
          <w:rFonts w:ascii="Times New Roman" w:hAnsi="Times New Roman" w:cs="Times New Roman"/>
          <w:sz w:val="28"/>
          <w:szCs w:val="28"/>
          <w:lang w:val="ro-RO"/>
        </w:rPr>
        <w:t>ei</w:t>
      </w:r>
      <w:r w:rsidR="009A1793" w:rsidRPr="00F135F5">
        <w:rPr>
          <w:rFonts w:ascii="Times New Roman" w:hAnsi="Times New Roman" w:cs="Times New Roman"/>
          <w:sz w:val="28"/>
          <w:szCs w:val="28"/>
          <w:lang w:val="ro-RO"/>
        </w:rPr>
        <w:t xml:space="preserve"> social</w:t>
      </w:r>
      <w:r w:rsidRPr="00F135F5">
        <w:rPr>
          <w:rFonts w:ascii="Times New Roman" w:hAnsi="Times New Roman" w:cs="Times New Roman"/>
          <w:sz w:val="28"/>
          <w:szCs w:val="28"/>
          <w:lang w:val="ro-RO"/>
        </w:rPr>
        <w:t>e</w:t>
      </w:r>
      <w:r w:rsidR="009A1793" w:rsidRPr="00F135F5">
        <w:rPr>
          <w:rFonts w:ascii="Times New Roman" w:hAnsi="Times New Roman" w:cs="Times New Roman"/>
          <w:sz w:val="28"/>
          <w:szCs w:val="28"/>
          <w:lang w:val="ro-RO"/>
        </w:rPr>
        <w:t xml:space="preserve"> de cel puțin 1 metru la casele de marcat sau casele de marcat cu autoservire, vitrine asistate etc.;</w:t>
      </w:r>
    </w:p>
    <w:p w14:paraId="02541636"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Aplicarea</w:t>
      </w:r>
      <w:r w:rsidR="009A1793" w:rsidRPr="00F135F5">
        <w:rPr>
          <w:rFonts w:ascii="Times New Roman" w:hAnsi="Times New Roman" w:cs="Times New Roman"/>
          <w:sz w:val="28"/>
          <w:szCs w:val="28"/>
          <w:lang w:val="ro-RO"/>
        </w:rPr>
        <w:t xml:space="preserve"> măsuri pentru a proteja personalul magazinelor (instalați ecrane între angajați și clienți, dotarea personalului cu mijloace de protecție personală);</w:t>
      </w:r>
    </w:p>
    <w:p w14:paraId="6EE4BF6D"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Încurajarea cumpărătorilor în utilizarea plăților </w:t>
      </w:r>
      <w:proofErr w:type="spellStart"/>
      <w:r w:rsidRPr="00F135F5">
        <w:rPr>
          <w:rFonts w:ascii="Times New Roman" w:hAnsi="Times New Roman" w:cs="Times New Roman"/>
          <w:sz w:val="28"/>
          <w:szCs w:val="28"/>
          <w:lang w:val="ro-RO"/>
        </w:rPr>
        <w:t>contactless</w:t>
      </w:r>
      <w:proofErr w:type="spellEnd"/>
      <w:r w:rsidRPr="00F135F5">
        <w:rPr>
          <w:rFonts w:ascii="Times New Roman" w:hAnsi="Times New Roman" w:cs="Times New Roman"/>
          <w:sz w:val="28"/>
          <w:szCs w:val="28"/>
          <w:lang w:val="ro-RO"/>
        </w:rPr>
        <w:t xml:space="preserve"> (cu </w:t>
      </w:r>
      <w:proofErr w:type="spellStart"/>
      <w:r w:rsidRPr="00F135F5">
        <w:rPr>
          <w:rFonts w:ascii="Times New Roman" w:hAnsi="Times New Roman" w:cs="Times New Roman"/>
          <w:sz w:val="28"/>
          <w:szCs w:val="28"/>
          <w:lang w:val="ro-RO"/>
        </w:rPr>
        <w:t>cardul</w:t>
      </w:r>
      <w:proofErr w:type="spellEnd"/>
      <w:r w:rsidRPr="00F135F5">
        <w:rPr>
          <w:rFonts w:ascii="Times New Roman" w:hAnsi="Times New Roman" w:cs="Times New Roman"/>
          <w:sz w:val="28"/>
          <w:szCs w:val="28"/>
          <w:lang w:val="ro-RO"/>
        </w:rPr>
        <w:t>).</w:t>
      </w:r>
    </w:p>
    <w:p w14:paraId="5890A013"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Camera de odihnă sau încăperea pentru luarea mesei personalului lucrător:</w:t>
      </w:r>
    </w:p>
    <w:p w14:paraId="3F59E3D3" w14:textId="77777777" w:rsidR="009A1793"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Respectarea</w:t>
      </w:r>
      <w:r w:rsidR="009A1793" w:rsidRPr="00F135F5">
        <w:rPr>
          <w:rFonts w:ascii="Times New Roman" w:hAnsi="Times New Roman" w:cs="Times New Roman"/>
          <w:sz w:val="28"/>
          <w:szCs w:val="28"/>
          <w:lang w:val="ro-RO"/>
        </w:rPr>
        <w:t xml:space="preserve"> distanțe</w:t>
      </w:r>
      <w:r w:rsidRPr="00F135F5">
        <w:rPr>
          <w:rFonts w:ascii="Times New Roman" w:hAnsi="Times New Roman" w:cs="Times New Roman"/>
          <w:sz w:val="28"/>
          <w:szCs w:val="28"/>
          <w:lang w:val="ro-RO"/>
        </w:rPr>
        <w:t>i</w:t>
      </w:r>
      <w:r w:rsidR="009A1793" w:rsidRPr="00F135F5">
        <w:rPr>
          <w:rFonts w:ascii="Times New Roman" w:hAnsi="Times New Roman" w:cs="Times New Roman"/>
          <w:sz w:val="28"/>
          <w:szCs w:val="28"/>
          <w:lang w:val="ro-RO"/>
        </w:rPr>
        <w:t xml:space="preserve"> fizice de cel puțin 1 metru între lucrători, inclusiv în amenajarea locurilor;</w:t>
      </w:r>
    </w:p>
    <w:p w14:paraId="7685F735"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Decalarea personalului lucrător și a timpului de pauză pentru a reduce numărul de personal din cantină în același timp;</w:t>
      </w:r>
    </w:p>
    <w:p w14:paraId="0C699921" w14:textId="77777777" w:rsidR="009A1793" w:rsidRPr="00F135F5" w:rsidRDefault="009A1793"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Restrângerea contactului fizic neesențial pe cât posibil;</w:t>
      </w:r>
    </w:p>
    <w:p w14:paraId="4A24379E" w14:textId="77777777" w:rsidR="00712B69" w:rsidRPr="00F135F5" w:rsidRDefault="00D1698E"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Plasarea a</w:t>
      </w:r>
      <w:r w:rsidR="009A1793" w:rsidRPr="00F135F5">
        <w:rPr>
          <w:rFonts w:ascii="Times New Roman" w:hAnsi="Times New Roman" w:cs="Times New Roman"/>
          <w:sz w:val="28"/>
          <w:szCs w:val="28"/>
          <w:lang w:val="ro-RO"/>
        </w:rPr>
        <w:t>nunțuri</w:t>
      </w:r>
      <w:r w:rsidRPr="00F135F5">
        <w:rPr>
          <w:rFonts w:ascii="Times New Roman" w:hAnsi="Times New Roman" w:cs="Times New Roman"/>
          <w:sz w:val="28"/>
          <w:szCs w:val="28"/>
          <w:lang w:val="ro-RO"/>
        </w:rPr>
        <w:t>lor la locuri</w:t>
      </w:r>
      <w:r w:rsidR="009A1793" w:rsidRPr="00F135F5">
        <w:rPr>
          <w:rFonts w:ascii="Times New Roman" w:hAnsi="Times New Roman" w:cs="Times New Roman"/>
          <w:sz w:val="28"/>
          <w:szCs w:val="28"/>
          <w:lang w:val="ro-RO"/>
        </w:rPr>
        <w:t xml:space="preserve"> vizibile pentru personal care să promoveze igiena mâinilor și  distanțarea fizică;</w:t>
      </w:r>
    </w:p>
    <w:p w14:paraId="6A767DD0" w14:textId="77777777" w:rsidR="009A1793" w:rsidRPr="00F135F5" w:rsidRDefault="00712B69" w:rsidP="00EF3BD3">
      <w:pPr>
        <w:pStyle w:val="Listparagraf"/>
        <w:numPr>
          <w:ilvl w:val="0"/>
          <w:numId w:val="28"/>
        </w:numPr>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C</w:t>
      </w:r>
      <w:r w:rsidR="009A1793" w:rsidRPr="00F135F5">
        <w:rPr>
          <w:rFonts w:ascii="Times New Roman" w:hAnsi="Times New Roman" w:cs="Times New Roman"/>
          <w:sz w:val="28"/>
          <w:szCs w:val="28"/>
          <w:lang w:val="ro-RO"/>
        </w:rPr>
        <w:t>urățare</w:t>
      </w:r>
      <w:r w:rsidRPr="00F135F5">
        <w:rPr>
          <w:rFonts w:ascii="Times New Roman" w:hAnsi="Times New Roman" w:cs="Times New Roman"/>
          <w:sz w:val="28"/>
          <w:szCs w:val="28"/>
          <w:lang w:val="ro-RO"/>
        </w:rPr>
        <w:t>a</w:t>
      </w:r>
      <w:r w:rsidR="009A1793" w:rsidRPr="00F135F5">
        <w:rPr>
          <w:rFonts w:ascii="Times New Roman" w:hAnsi="Times New Roman" w:cs="Times New Roman"/>
          <w:sz w:val="28"/>
          <w:szCs w:val="28"/>
          <w:lang w:val="ro-RO"/>
        </w:rPr>
        <w:t xml:space="preserve"> și dezinfectare</w:t>
      </w:r>
      <w:r w:rsidRPr="00F135F5">
        <w:rPr>
          <w:rFonts w:ascii="Times New Roman" w:hAnsi="Times New Roman" w:cs="Times New Roman"/>
          <w:sz w:val="28"/>
          <w:szCs w:val="28"/>
          <w:lang w:val="ro-RO"/>
        </w:rPr>
        <w:t>a frecventă a</w:t>
      </w:r>
      <w:r w:rsidR="009A1793" w:rsidRPr="00F135F5">
        <w:rPr>
          <w:rFonts w:ascii="Times New Roman" w:hAnsi="Times New Roman" w:cs="Times New Roman"/>
          <w:sz w:val="28"/>
          <w:szCs w:val="28"/>
          <w:lang w:val="ro-RO"/>
        </w:rPr>
        <w:t xml:space="preserve"> echipamente</w:t>
      </w:r>
      <w:r w:rsidRPr="00F135F5">
        <w:rPr>
          <w:rFonts w:ascii="Times New Roman" w:hAnsi="Times New Roman" w:cs="Times New Roman"/>
          <w:sz w:val="28"/>
          <w:szCs w:val="28"/>
          <w:lang w:val="ro-RO"/>
        </w:rPr>
        <w:t>lor</w:t>
      </w:r>
      <w:r w:rsidR="009A1793" w:rsidRPr="00F135F5">
        <w:rPr>
          <w:rFonts w:ascii="Times New Roman" w:hAnsi="Times New Roman" w:cs="Times New Roman"/>
          <w:sz w:val="28"/>
          <w:szCs w:val="28"/>
          <w:lang w:val="ro-RO"/>
        </w:rPr>
        <w:t>, spații</w:t>
      </w:r>
      <w:r w:rsidRPr="00F135F5">
        <w:rPr>
          <w:rFonts w:ascii="Times New Roman" w:hAnsi="Times New Roman" w:cs="Times New Roman"/>
          <w:sz w:val="28"/>
          <w:szCs w:val="28"/>
          <w:lang w:val="ro-RO"/>
        </w:rPr>
        <w:t>lor</w:t>
      </w:r>
      <w:r w:rsidR="009A1793" w:rsidRPr="00F135F5">
        <w:rPr>
          <w:rFonts w:ascii="Times New Roman" w:hAnsi="Times New Roman" w:cs="Times New Roman"/>
          <w:sz w:val="28"/>
          <w:szCs w:val="28"/>
          <w:lang w:val="ro-RO"/>
        </w:rPr>
        <w:t>, suprafețe</w:t>
      </w:r>
      <w:r w:rsidRPr="00F135F5">
        <w:rPr>
          <w:rFonts w:ascii="Times New Roman" w:hAnsi="Times New Roman" w:cs="Times New Roman"/>
          <w:sz w:val="28"/>
          <w:szCs w:val="28"/>
          <w:lang w:val="ro-RO"/>
        </w:rPr>
        <w:t>lor</w:t>
      </w:r>
      <w:r w:rsidR="009A1793" w:rsidRPr="00F135F5">
        <w:rPr>
          <w:rFonts w:ascii="Times New Roman" w:hAnsi="Times New Roman" w:cs="Times New Roman"/>
          <w:sz w:val="28"/>
          <w:szCs w:val="28"/>
          <w:lang w:val="ro-RO"/>
        </w:rPr>
        <w:t xml:space="preserve"> de contact/ puncte de atingere cu risc rid</w:t>
      </w:r>
      <w:r w:rsidRPr="00F135F5">
        <w:rPr>
          <w:rFonts w:ascii="Times New Roman" w:hAnsi="Times New Roman" w:cs="Times New Roman"/>
          <w:sz w:val="28"/>
          <w:szCs w:val="28"/>
          <w:lang w:val="ro-RO"/>
        </w:rPr>
        <w:t>icat, de ex. blaturi / clește/</w:t>
      </w:r>
      <w:r w:rsidR="009A1793" w:rsidRPr="00F135F5">
        <w:rPr>
          <w:rFonts w:ascii="Times New Roman" w:hAnsi="Times New Roman" w:cs="Times New Roman"/>
          <w:sz w:val="28"/>
          <w:szCs w:val="28"/>
          <w:lang w:val="ro-RO"/>
        </w:rPr>
        <w:t>tacâmurile folosite/ vitrine deschise de autoservire</w:t>
      </w:r>
      <w:r w:rsidRPr="00F135F5">
        <w:rPr>
          <w:rFonts w:ascii="Times New Roman" w:hAnsi="Times New Roman" w:cs="Times New Roman"/>
          <w:sz w:val="28"/>
          <w:szCs w:val="28"/>
          <w:lang w:val="ro-RO"/>
        </w:rPr>
        <w:t>/</w:t>
      </w:r>
      <w:r w:rsidR="009A1793" w:rsidRPr="00F135F5">
        <w:rPr>
          <w:rFonts w:ascii="Times New Roman" w:hAnsi="Times New Roman" w:cs="Times New Roman"/>
          <w:sz w:val="28"/>
          <w:szCs w:val="28"/>
          <w:lang w:val="ro-RO"/>
        </w:rPr>
        <w:t>mânerele ușilor.</w:t>
      </w:r>
    </w:p>
    <w:p w14:paraId="5EC59776" w14:textId="77777777" w:rsidR="009A1793" w:rsidRPr="00F135F5" w:rsidRDefault="009A1793"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Organizarea activităţii şi amenajării locului de muncă cu respectarea măsurilor de prevenire conform Ghidului practic „Măsuri cheie pentru prevenirea infecţiei COVID-19 la locul de muncă”, aprobat de către </w:t>
      </w:r>
      <w:r w:rsidR="00712B69" w:rsidRPr="00F135F5">
        <w:rPr>
          <w:rFonts w:ascii="Times New Roman" w:hAnsi="Times New Roman" w:cs="Times New Roman"/>
          <w:sz w:val="28"/>
          <w:szCs w:val="28"/>
          <w:lang w:val="ro-RO"/>
        </w:rPr>
        <w:t>MSMPS</w:t>
      </w:r>
      <w:r w:rsidRPr="00F135F5">
        <w:rPr>
          <w:rFonts w:ascii="Times New Roman" w:hAnsi="Times New Roman" w:cs="Times New Roman"/>
          <w:sz w:val="28"/>
          <w:szCs w:val="28"/>
          <w:lang w:val="ro-RO"/>
        </w:rPr>
        <w:t>.</w:t>
      </w:r>
    </w:p>
    <w:p w14:paraId="50898ABA" w14:textId="77777777" w:rsidR="009A1793" w:rsidRPr="00F135F5" w:rsidRDefault="009A1793" w:rsidP="009A1793">
      <w:pPr>
        <w:pStyle w:val="Listparagraf"/>
        <w:rPr>
          <w:rFonts w:ascii="Times New Roman" w:eastAsia="Calibri" w:hAnsi="Times New Roman" w:cs="Times New Roman"/>
          <w:sz w:val="24"/>
          <w:szCs w:val="24"/>
          <w:lang w:val="ro-RO"/>
        </w:rPr>
      </w:pPr>
    </w:p>
    <w:p w14:paraId="479BE7FF" w14:textId="10D1F3F3" w:rsidR="00592AA5" w:rsidRPr="00F135F5" w:rsidRDefault="00592AA5" w:rsidP="007F14BD">
      <w:pPr>
        <w:pStyle w:val="Titlu2"/>
        <w:numPr>
          <w:ilvl w:val="0"/>
          <w:numId w:val="24"/>
        </w:numPr>
      </w:pPr>
      <w:bookmarkStart w:id="19" w:name="_Toc46095482"/>
      <w:bookmarkStart w:id="20" w:name="_Toc46096510"/>
      <w:bookmarkStart w:id="21" w:name="_Toc50887093"/>
      <w:r w:rsidRPr="00F135F5">
        <w:t xml:space="preserve"> Măsurile de sănătate publică ce se impun pentru organizarea activităților instituțiilor preșcolare</w:t>
      </w:r>
      <w:bookmarkEnd w:id="19"/>
      <w:bookmarkEnd w:id="20"/>
      <w:bookmarkEnd w:id="21"/>
      <w:r w:rsidRPr="00F135F5">
        <w:t xml:space="preserve"> </w:t>
      </w:r>
      <w:r w:rsidR="00694313" w:rsidRPr="00694313">
        <w:rPr>
          <w:sz w:val="28"/>
        </w:rPr>
        <w:t>(intensificarea tuturor măsurilor)</w:t>
      </w:r>
    </w:p>
    <w:p w14:paraId="43200717" w14:textId="3C8FFFDA" w:rsidR="00514A01" w:rsidRPr="00F135F5" w:rsidRDefault="00592AA5" w:rsidP="00592AA5">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cadrul organizării activităților instituțiilor preșcolare, școlare și extra curriculare APL/</w:t>
      </w:r>
      <w:r w:rsidR="00514A01" w:rsidRPr="00F135F5">
        <w:rPr>
          <w:rFonts w:ascii="Times New Roman" w:hAnsi="Times New Roman" w:cs="Times New Roman"/>
          <w:sz w:val="28"/>
          <w:szCs w:val="28"/>
          <w:lang w:val="ro-RO"/>
        </w:rPr>
        <w:t xml:space="preserve">fondatorul privat vor redeschide instituțiile sau grupele de educație timpurie din cadrul complexelor educaționale (școală primară-grădiniță, gimnaziu-grădiniță), în funcție de situația epidemiologică din localitate, în baza unei decizii </w:t>
      </w:r>
      <w:r w:rsidR="00514A01" w:rsidRPr="00F135F5">
        <w:rPr>
          <w:rFonts w:ascii="Times New Roman" w:hAnsi="Times New Roman" w:cs="Times New Roman"/>
          <w:sz w:val="28"/>
          <w:szCs w:val="28"/>
          <w:lang w:val="ro-RO"/>
        </w:rPr>
        <w:lastRenderedPageBreak/>
        <w:t xml:space="preserve">comune cu structurile teritoriale ale </w:t>
      </w:r>
      <w:r w:rsidRPr="00F135F5">
        <w:rPr>
          <w:rFonts w:ascii="Times New Roman" w:hAnsi="Times New Roman" w:cs="Times New Roman"/>
          <w:sz w:val="28"/>
          <w:szCs w:val="28"/>
          <w:lang w:val="ro-RO"/>
        </w:rPr>
        <w:t>ANSP</w:t>
      </w:r>
      <w:r w:rsidR="00514A01" w:rsidRPr="00F135F5">
        <w:rPr>
          <w:rFonts w:ascii="Times New Roman" w:hAnsi="Times New Roman" w:cs="Times New Roman"/>
          <w:sz w:val="28"/>
          <w:szCs w:val="28"/>
          <w:lang w:val="ro-RO"/>
        </w:rPr>
        <w:t xml:space="preserve"> și ale </w:t>
      </w:r>
      <w:r w:rsidRPr="00F135F5">
        <w:rPr>
          <w:rFonts w:ascii="Times New Roman" w:hAnsi="Times New Roman" w:cs="Times New Roman"/>
          <w:sz w:val="28"/>
          <w:szCs w:val="28"/>
          <w:lang w:val="ro-RO"/>
        </w:rPr>
        <w:t>ANSA</w:t>
      </w:r>
      <w:r w:rsidR="00514A01" w:rsidRPr="00F135F5">
        <w:rPr>
          <w:rFonts w:ascii="Times New Roman" w:hAnsi="Times New Roman" w:cs="Times New Roman"/>
          <w:sz w:val="28"/>
          <w:szCs w:val="28"/>
          <w:lang w:val="ro-RO"/>
        </w:rPr>
        <w:t>.</w:t>
      </w:r>
      <w:r w:rsidRPr="00F135F5">
        <w:rPr>
          <w:rFonts w:ascii="Times New Roman" w:hAnsi="Times New Roman" w:cs="Times New Roman"/>
          <w:sz w:val="28"/>
          <w:szCs w:val="28"/>
          <w:lang w:val="ro-RO"/>
        </w:rPr>
        <w:t xml:space="preserve"> Totodată se vor respecta următoarele măsuri:</w:t>
      </w:r>
    </w:p>
    <w:p w14:paraId="3EBCD4F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Instituțiile/ grupele de educație timpurie se pot redeschide doar după ce vor fi întrunite toate condițiile impuse de prevederile stipulate și în conformitate cu Raportul de autoevaluare privind pregătirea pentru redeschiderea instituției de educație timpurie. APL/ fondatorul privat și administrația instituției va completa raportul de autoevaluare și-l va coordona cu structurile teritoriale </w:t>
      </w:r>
      <w:r w:rsidR="00592AA5" w:rsidRPr="00F135F5">
        <w:rPr>
          <w:rFonts w:ascii="Times New Roman" w:hAnsi="Times New Roman" w:cs="Times New Roman"/>
          <w:sz w:val="28"/>
          <w:szCs w:val="28"/>
          <w:lang w:val="ro-RO"/>
        </w:rPr>
        <w:t xml:space="preserve">ale </w:t>
      </w:r>
      <w:r w:rsidRPr="00F135F5">
        <w:rPr>
          <w:rFonts w:ascii="Times New Roman" w:hAnsi="Times New Roman" w:cs="Times New Roman"/>
          <w:sz w:val="28"/>
          <w:szCs w:val="28"/>
          <w:lang w:val="ro-RO"/>
        </w:rPr>
        <w:t>ANSP și ANSA.</w:t>
      </w:r>
    </w:p>
    <w:p w14:paraId="6D422EB7"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Raportul de autoevaluare va fi făcut public pentru comunitatea respectivă și părinți, inclusiv și pe platforme electronice relevante. </w:t>
      </w:r>
    </w:p>
    <w:p w14:paraId="1F07046A"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Până la redeschiderea instituției sau grupelor de educație timpurie și reluarea activității acesteia, APL/fondatorul privat împreună cu directorul vor evalua toate oportunitățile și riscurile potențiale privind redeschiderea instituției și vor asigura buna funcționalitate a acesteia în condițiile pandemiei </w:t>
      </w:r>
      <w:r w:rsidR="00592AA5" w:rsidRPr="00F135F5">
        <w:rPr>
          <w:rFonts w:ascii="Times New Roman" w:hAnsi="Times New Roman" w:cs="Times New Roman"/>
          <w:sz w:val="28"/>
          <w:szCs w:val="28"/>
          <w:lang w:val="ro-RO"/>
        </w:rPr>
        <w:t>COVID</w:t>
      </w:r>
      <w:r w:rsidRPr="00F135F5">
        <w:rPr>
          <w:rFonts w:ascii="Times New Roman" w:hAnsi="Times New Roman" w:cs="Times New Roman"/>
          <w:sz w:val="28"/>
          <w:szCs w:val="28"/>
          <w:lang w:val="ro-RO"/>
        </w:rPr>
        <w:t>-19, prin:</w:t>
      </w:r>
    </w:p>
    <w:p w14:paraId="6B411991"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organizarea și efectuarea reparațiilor curente și/ sau capitale necesare, curățenia generală, deratizarea și dezinfecția întregului teritoriu, a spațiilor și suprafețelor, a utilajului/ inventarului, inclusiv cel de joacă, a jucăriilor și a materialelor didactice;</w:t>
      </w:r>
    </w:p>
    <w:p w14:paraId="3B7EBF52"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asigurarea cu cantitățile necesare de săpun lichid, detergenți </w:t>
      </w:r>
      <w:r w:rsidR="00592AA5" w:rsidRPr="00F135F5">
        <w:rPr>
          <w:rFonts w:ascii="Times New Roman" w:hAnsi="Times New Roman" w:cs="Times New Roman"/>
          <w:sz w:val="28"/>
          <w:szCs w:val="28"/>
          <w:lang w:val="ro-RO"/>
        </w:rPr>
        <w:t>ș</w:t>
      </w:r>
      <w:r w:rsidRPr="00F135F5">
        <w:rPr>
          <w:rFonts w:ascii="Times New Roman" w:hAnsi="Times New Roman" w:cs="Times New Roman"/>
          <w:sz w:val="28"/>
          <w:szCs w:val="28"/>
          <w:lang w:val="ro-RO"/>
        </w:rPr>
        <w:t>i dezinfectanți pentru realizarea măsurilor de igienizare și dezinfecție a terenului și spațiilor educaționale și de îngrijire, precum și cu echipament de protecție personală (măști, mănuși, halate, viziere – la necesitate), termometre non-contact pentru efectuarea termometriei copiilor și al personalului;</w:t>
      </w:r>
    </w:p>
    <w:p w14:paraId="087E7925"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necesarului de cadre didactice și personal nedidactic și auxiliar, în mod obligatoriu – asistent medical. În acest scop și în funcție de necesitățile concrete vor fi cooptați și lucrătorii medicali din cadrul centrelor medicilor de familie din comunitate.</w:t>
      </w:r>
    </w:p>
    <w:p w14:paraId="76FA3770"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asigurarea </w:t>
      </w:r>
      <w:r w:rsidR="00592AA5" w:rsidRPr="00F135F5">
        <w:rPr>
          <w:rFonts w:ascii="Times New Roman" w:hAnsi="Times New Roman" w:cs="Times New Roman"/>
          <w:sz w:val="28"/>
          <w:szCs w:val="28"/>
          <w:lang w:val="ro-RO"/>
        </w:rPr>
        <w:t>funcționalității</w:t>
      </w:r>
      <w:r w:rsidRPr="00F135F5">
        <w:rPr>
          <w:rFonts w:ascii="Times New Roman" w:hAnsi="Times New Roman" w:cs="Times New Roman"/>
          <w:sz w:val="28"/>
          <w:szCs w:val="28"/>
          <w:lang w:val="ro-RO"/>
        </w:rPr>
        <w:t xml:space="preserve"> blocurilor sanitare (WC) din interiorul instituției; dotarea acestora cu săpun lichid, detergenți, soluții/ substanțe dezinfectante;</w:t>
      </w:r>
    </w:p>
    <w:p w14:paraId="782DA9F6"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evaluarea și asigurarea funcționalității sistemelor de aerisire și ventilație - toate spațiile instituției (săli de grupă și vestiare, scări, coridoare, galerii, birouri, blocuri sanitare, blocul alimentar) vor fi aerisite și ventilate periodic – obligatoriu în lipsa copiilor în aceste spații.</w:t>
      </w:r>
    </w:p>
    <w:p w14:paraId="0ADE4053" w14:textId="7B5719A5"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funcție de evoluția pandemiei și scoaterea restricțiilor legate de aceasta în localitatea concretă, deschiderea grupelor </w:t>
      </w:r>
      <w:r w:rsidR="00A554A2" w:rsidRPr="00F135F5">
        <w:rPr>
          <w:rFonts w:ascii="Times New Roman" w:hAnsi="Times New Roman" w:cs="Times New Roman"/>
          <w:sz w:val="28"/>
          <w:szCs w:val="28"/>
          <w:lang w:val="ro-RO"/>
        </w:rPr>
        <w:t xml:space="preserve">se recomandă să fie efectuată </w:t>
      </w:r>
      <w:r w:rsidRPr="00F135F5">
        <w:rPr>
          <w:rFonts w:ascii="Times New Roman" w:hAnsi="Times New Roman" w:cs="Times New Roman"/>
          <w:sz w:val="28"/>
          <w:szCs w:val="28"/>
          <w:lang w:val="ro-RO"/>
        </w:rPr>
        <w:t>eșalonat, gradual cu un  număr redus de copii – câte 7-8 copii de 2-4 ani și câte 10-12 copii de 4-6(7) ani, în funcție de suprafața din grupă, dar nu mai mică de 4 m</w:t>
      </w:r>
      <w:r w:rsidRPr="00F135F5">
        <w:rPr>
          <w:rFonts w:ascii="Times New Roman" w:hAnsi="Times New Roman" w:cs="Times New Roman"/>
          <w:sz w:val="28"/>
          <w:szCs w:val="28"/>
          <w:vertAlign w:val="superscript"/>
          <w:lang w:val="ro-RO"/>
        </w:rPr>
        <w:t>2</w:t>
      </w:r>
      <w:r w:rsidRPr="00F135F5">
        <w:rPr>
          <w:rFonts w:ascii="Times New Roman" w:hAnsi="Times New Roman" w:cs="Times New Roman"/>
          <w:sz w:val="28"/>
          <w:szCs w:val="28"/>
          <w:lang w:val="ro-RO"/>
        </w:rPr>
        <w:t xml:space="preserve"> pentru un copil. Aceasta este necesar pentru a evita aglomerația și pentru ca să se poată face mai ușor managementul grupei de </w:t>
      </w:r>
      <w:r w:rsidRPr="00F135F5">
        <w:rPr>
          <w:rFonts w:ascii="Times New Roman" w:hAnsi="Times New Roman" w:cs="Times New Roman"/>
          <w:sz w:val="28"/>
          <w:szCs w:val="28"/>
          <w:lang w:val="ro-RO"/>
        </w:rPr>
        <w:lastRenderedPageBreak/>
        <w:t xml:space="preserve">copii privind păstrarea, pe cât e posibil, a distanței sociale  (ca regulă, copiii mici au tendința de a se aduna grămadă). </w:t>
      </w:r>
    </w:p>
    <w:p w14:paraId="0B5670AB"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La etapa inițială, după redeschiderea instituției de educație timpurie, grupele se vor completa cu copii de 4-6 (7). Pe măsură ce situația epidemiologică din comunitate se va îmbunătăți, vor putea fi admiși și copii de 2-4 ani. </w:t>
      </w:r>
    </w:p>
    <w:p w14:paraId="0E2D12A9"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La decizia comună a APL/fondatorului privat și administrației instituției și în funcție de condițiile concrete și situația familiilor (gradul de implicare în muncă), frecventarea de către copii a instituției poate fi eșalonată pe ture, pe parcursul zilei (ex., de dimineață – jumătate din copii, după amiază – altă jumătate din copii) sau a săptămânii (ex., în zilele pare  - un grup de 10-12 copii, în zilele impare – celălalt grup de 10-12 copii). </w:t>
      </w:r>
    </w:p>
    <w:p w14:paraId="74447906" w14:textId="19E15ECE" w:rsidR="00514A01" w:rsidRPr="00F135F5" w:rsidRDefault="00514A01" w:rsidP="00F135F5">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APL/fondatorul privat este în drept să decidă politica de înmatriculare a copiilor și completarea grupelor. Se va asigura, cu preponderență, accesul copiilor, ambii sau unicul părinte ai cărora sunt angajați și prezintă dovada prezenței fizice la serviciu (cu accent pe lucrătorii medicali, </w:t>
      </w:r>
      <w:r w:rsidR="00F135F5" w:rsidRPr="00F135F5">
        <w:rPr>
          <w:rFonts w:ascii="Times New Roman" w:hAnsi="Times New Roman" w:cs="Times New Roman"/>
          <w:sz w:val="28"/>
          <w:szCs w:val="28"/>
          <w:lang w:val="ro-RO"/>
        </w:rPr>
        <w:t>angajații Ministerului Afacerilor Interne</w:t>
      </w:r>
      <w:r w:rsidRPr="00F135F5">
        <w:rPr>
          <w:rFonts w:ascii="Times New Roman" w:hAnsi="Times New Roman" w:cs="Times New Roman"/>
          <w:sz w:val="28"/>
          <w:szCs w:val="28"/>
          <w:lang w:val="ro-RO"/>
        </w:rPr>
        <w:t xml:space="preserve">, educatori/ personalul din IET), a copiilor din familiile cele mai dezavantajate (ex., cu 2-3 și mai mulți copii, cu </w:t>
      </w:r>
      <w:r w:rsidR="008F345F" w:rsidRPr="00F135F5">
        <w:rPr>
          <w:rFonts w:ascii="Times New Roman" w:hAnsi="Times New Roman" w:cs="Times New Roman"/>
          <w:sz w:val="28"/>
          <w:szCs w:val="28"/>
          <w:lang w:val="ro-RO"/>
        </w:rPr>
        <w:t>dezabilitate</w:t>
      </w:r>
      <w:r w:rsidRPr="00F135F5">
        <w:rPr>
          <w:rFonts w:ascii="Times New Roman" w:hAnsi="Times New Roman" w:cs="Times New Roman"/>
          <w:sz w:val="28"/>
          <w:szCs w:val="28"/>
          <w:lang w:val="ro-RO"/>
        </w:rPr>
        <w:t xml:space="preserve">/CES etc.)- cel puțin pentru o primă perioadă, în funcție de îmbunătățirea situației epidemiologice și de recomandările </w:t>
      </w:r>
      <w:r w:rsidR="00FF2ED5" w:rsidRPr="00F135F5">
        <w:rPr>
          <w:rFonts w:ascii="Times New Roman" w:hAnsi="Times New Roman" w:cs="Times New Roman"/>
          <w:sz w:val="28"/>
          <w:szCs w:val="28"/>
          <w:lang w:val="ro-RO"/>
        </w:rPr>
        <w:t>MSMPS</w:t>
      </w:r>
      <w:r w:rsidRPr="00F135F5">
        <w:rPr>
          <w:rFonts w:ascii="Times New Roman" w:hAnsi="Times New Roman" w:cs="Times New Roman"/>
          <w:sz w:val="28"/>
          <w:szCs w:val="28"/>
          <w:lang w:val="ro-RO"/>
        </w:rPr>
        <w:t xml:space="preserve">. </w:t>
      </w:r>
    </w:p>
    <w:p w14:paraId="01E3CE80"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La înscrierea în grupele de copii, părinții vor semna o declarație pe proprie răspundere privind prezentarea certificatului medical al copilului, cu toate vaccinurile administrate, din momentul frecventării grădiniței.</w:t>
      </w:r>
    </w:p>
    <w:p w14:paraId="1B75A698" w14:textId="0478B484"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Pentru toată perioada cât persistă pericolul de infectare cu </w:t>
      </w:r>
      <w:r w:rsidR="00FF2ED5" w:rsidRPr="00F135F5">
        <w:rPr>
          <w:rFonts w:ascii="Times New Roman" w:hAnsi="Times New Roman" w:cs="Times New Roman"/>
          <w:sz w:val="28"/>
          <w:szCs w:val="28"/>
          <w:lang w:val="ro-RO"/>
        </w:rPr>
        <w:t>COVID</w:t>
      </w:r>
      <w:r w:rsidRPr="00F135F5">
        <w:rPr>
          <w:rFonts w:ascii="Times New Roman" w:hAnsi="Times New Roman" w:cs="Times New Roman"/>
          <w:sz w:val="28"/>
          <w:szCs w:val="28"/>
          <w:lang w:val="ro-RO"/>
        </w:rPr>
        <w:t>-19 APL/ fondatorul privat și administrația instituției de educație timpurie va stabili un program redus de activitatea IET, pentru a minimaliza riscurile pentru copii, dar și pentru a avea timp de curățenie, aerisire/ventilare și dezinfectarea terenului, spațiilor, suprafețelor, inventarului, jucăriilor și materialelor didactice. Părinților li se va recomanda, după posibilitate, să ia copilul acasă mai devreme.</w:t>
      </w:r>
    </w:p>
    <w:p w14:paraId="0B84E180"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Pentru asigurarea funcționării în siguranță a instituției de educație timpurie și a controlului infecției </w:t>
      </w:r>
      <w:r w:rsidR="00FF2ED5" w:rsidRPr="00F135F5">
        <w:rPr>
          <w:rFonts w:ascii="Times New Roman" w:hAnsi="Times New Roman" w:cs="Times New Roman"/>
          <w:sz w:val="28"/>
          <w:szCs w:val="28"/>
          <w:lang w:val="ro-RO"/>
        </w:rPr>
        <w:t>COVID</w:t>
      </w:r>
      <w:r w:rsidRPr="00F135F5">
        <w:rPr>
          <w:rFonts w:ascii="Times New Roman" w:hAnsi="Times New Roman" w:cs="Times New Roman"/>
          <w:sz w:val="28"/>
          <w:szCs w:val="28"/>
          <w:lang w:val="ro-RO"/>
        </w:rPr>
        <w:t>-19, APL/fondatorul privat și administrația instituției va întreprinde următoarele:</w:t>
      </w:r>
    </w:p>
    <w:p w14:paraId="03CBB289"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Igienizarea și dezinfectarea periodică (la fiecare 3 ore) cu </w:t>
      </w:r>
      <w:r w:rsidR="00FF2ED5" w:rsidRPr="00F135F5">
        <w:rPr>
          <w:rFonts w:ascii="Times New Roman" w:hAnsi="Times New Roman" w:cs="Times New Roman"/>
          <w:sz w:val="28"/>
          <w:szCs w:val="28"/>
          <w:lang w:val="ro-RO"/>
        </w:rPr>
        <w:t xml:space="preserve">dezinfectanți </w:t>
      </w:r>
      <w:r w:rsidRPr="00F135F5">
        <w:rPr>
          <w:rFonts w:ascii="Times New Roman" w:hAnsi="Times New Roman" w:cs="Times New Roman"/>
          <w:sz w:val="28"/>
          <w:szCs w:val="28"/>
          <w:lang w:val="ro-RO"/>
        </w:rPr>
        <w:t>pe bază de clor sau alcool, a spațiilor și suprafețelor utilizate din interiorul instituției și a obiectelor frecvent atinse (ex. mânerele ușilor, robinete, obiecte sanitare, rafturi, tastaturi, monitoare, diverse echipamente, mese, jucării, rechizite, întrerupătoare de lumină, tocul ușilor, echipamente de joacă, accesorii didactice utilizate de copii);</w:t>
      </w:r>
    </w:p>
    <w:p w14:paraId="388CECBD"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Spălarea și dezinfectarea </w:t>
      </w:r>
      <w:r w:rsidR="00FF2ED5" w:rsidRPr="00F135F5">
        <w:rPr>
          <w:rFonts w:ascii="Times New Roman" w:hAnsi="Times New Roman" w:cs="Times New Roman"/>
          <w:sz w:val="28"/>
          <w:szCs w:val="28"/>
          <w:lang w:val="ro-RO"/>
        </w:rPr>
        <w:t>inventarului</w:t>
      </w:r>
      <w:r w:rsidRPr="00F135F5">
        <w:rPr>
          <w:rFonts w:ascii="Times New Roman" w:hAnsi="Times New Roman" w:cs="Times New Roman"/>
          <w:sz w:val="28"/>
          <w:szCs w:val="28"/>
          <w:lang w:val="ro-RO"/>
        </w:rPr>
        <w:t>/ utilajelor de pe terenul de joacă și sport înainte de fiecare ieșire a copiilor la plimbare. Inventarul de joacă și sport, jucăriile, materialele didactice și ustensilele din sala de grupă se vor spăla și dezinfecta la fiecare sfârșit de zi;</w:t>
      </w:r>
    </w:p>
    <w:p w14:paraId="1162E6A1"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Asigurarea măsurilor de protecție pentru a preveni intoxicarea copiilor cu produse igienice/dezinfectanți, precum si a asfixiei (sufocării) cu  materiale de ambalare sau utilaj de protecție (</w:t>
      </w:r>
      <w:r w:rsidR="00FF2ED5" w:rsidRPr="00F135F5">
        <w:rPr>
          <w:rFonts w:ascii="Times New Roman" w:hAnsi="Times New Roman" w:cs="Times New Roman"/>
          <w:sz w:val="28"/>
          <w:szCs w:val="28"/>
          <w:lang w:val="ro-RO"/>
        </w:rPr>
        <w:t>mănuși</w:t>
      </w:r>
      <w:r w:rsidRPr="00F135F5">
        <w:rPr>
          <w:rFonts w:ascii="Times New Roman" w:hAnsi="Times New Roman" w:cs="Times New Roman"/>
          <w:sz w:val="28"/>
          <w:szCs w:val="28"/>
          <w:lang w:val="ro-RO"/>
        </w:rPr>
        <w:t xml:space="preserve"> etc.). </w:t>
      </w:r>
    </w:p>
    <w:p w14:paraId="1A366B68"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Igienizarea și dezinfectarea periodică a blocului alimentar, a utilajului, inventarului, instrumentarului de lucru, a echipamentului de protecție personală cu dezinfectanți uzuali admiși în blocuri alimentare de către </w:t>
      </w:r>
      <w:r w:rsidR="00FF2ED5" w:rsidRPr="00F135F5">
        <w:rPr>
          <w:rFonts w:ascii="Times New Roman" w:hAnsi="Times New Roman" w:cs="Times New Roman"/>
          <w:sz w:val="28"/>
          <w:szCs w:val="28"/>
          <w:lang w:val="ro-RO"/>
        </w:rPr>
        <w:t>MSMPS</w:t>
      </w:r>
      <w:r w:rsidRPr="00F135F5">
        <w:rPr>
          <w:rFonts w:ascii="Times New Roman" w:hAnsi="Times New Roman" w:cs="Times New Roman"/>
          <w:sz w:val="28"/>
          <w:szCs w:val="28"/>
          <w:lang w:val="ro-RO"/>
        </w:rPr>
        <w:t>.</w:t>
      </w:r>
    </w:p>
    <w:p w14:paraId="34C3421C"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Stabilirea unui grafic eșalonat de sosire/ plecare a copiilor din instituție, cu respectarea distanței sociale, pentru a evita supraaglomerarea. La aducerea la instituție și la luarea copilului acasă, părinții vor fi echipați cu măști, mănuși și vor  aștepta la intrarea în instituție - păstrând distanța socială. Despre aceste și alte reguli obligatoriu de respectat părinții vor fi informați on-line înainte de redeschiderea instituției de educație timpurie.</w:t>
      </w:r>
    </w:p>
    <w:p w14:paraId="41CBF108"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accesului, pe teritoriul și în incinta instituției, doar a copiilor și personalului angajat și doar după efectuarea filtrului de dimineață, la poarta/intrarea în instituție (sau pe terenul destinat grupei – în cazul instituțiilor mari), prin verificarea temperaturii (care nu trebuie să depășească 37,0</w:t>
      </w:r>
      <w:r w:rsidRPr="00F135F5">
        <w:rPr>
          <w:rFonts w:ascii="Times New Roman" w:hAnsi="Times New Roman" w:cs="Times New Roman"/>
          <w:sz w:val="28"/>
          <w:szCs w:val="28"/>
          <w:vertAlign w:val="superscript"/>
          <w:lang w:val="ro-RO"/>
        </w:rPr>
        <w:t>0</w:t>
      </w:r>
      <w:r w:rsidRPr="00F135F5">
        <w:rPr>
          <w:rFonts w:ascii="Times New Roman" w:hAnsi="Times New Roman" w:cs="Times New Roman"/>
          <w:sz w:val="28"/>
          <w:szCs w:val="28"/>
          <w:lang w:val="ro-RO"/>
        </w:rPr>
        <w:t>C), în absența simptomelor virozelor respiratorii și dezinfecția mâinilor. În cazul depistării temperaturii ridicate la copil, acesta va fi predat părintelui/ reprezentantului legal pentru a fi consultat la medic. Angajatul cu semne de viroză respiratorie acută nu se admite la serviciu, se autoizolează în carantină și informează medicul de familie.</w:t>
      </w:r>
    </w:p>
    <w:p w14:paraId="47EA96F9"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funcție de evoluția situației pandemice în localitate și în conformitate cu recomandările ANSP, personalul IET va purta măști și mănuși, la necesitate – alte mijloace de protecție personală (ex., halate, viziere). </w:t>
      </w:r>
    </w:p>
    <w:p w14:paraId="0DAEAAD9"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Se va restricționa categoric accesul părinților și al altor persoane străine pe teritoriul și în încăperile instituției de educație timpurie pe toată perioada cât persistă pericolul infectării cu </w:t>
      </w:r>
      <w:r w:rsidR="00FF2ED5" w:rsidRPr="00F135F5">
        <w:rPr>
          <w:rFonts w:ascii="Times New Roman" w:hAnsi="Times New Roman" w:cs="Times New Roman"/>
          <w:sz w:val="28"/>
          <w:szCs w:val="28"/>
          <w:lang w:val="ro-RO"/>
        </w:rPr>
        <w:t>COVID-19. Porțile/</w:t>
      </w:r>
      <w:r w:rsidRPr="00F135F5">
        <w:rPr>
          <w:rFonts w:ascii="Times New Roman" w:hAnsi="Times New Roman" w:cs="Times New Roman"/>
          <w:sz w:val="28"/>
          <w:szCs w:val="28"/>
          <w:lang w:val="ro-RO"/>
        </w:rPr>
        <w:t xml:space="preserve">ușile de la intrare vor fi închise pe parcursul întregii zile și nopți. </w:t>
      </w:r>
    </w:p>
    <w:p w14:paraId="00DCF8E3" w14:textId="77777777" w:rsidR="00514A01" w:rsidRPr="00F135F5" w:rsidRDefault="00514A01" w:rsidP="00EF3BD3">
      <w:pPr>
        <w:pStyle w:val="Listparagraf"/>
        <w:numPr>
          <w:ilvl w:val="0"/>
          <w:numId w:val="28"/>
        </w:numPr>
        <w:tabs>
          <w:tab w:val="num" w:pos="1134"/>
        </w:tabs>
        <w:ind w:left="85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Reprezentanții agenților economici și specialiștii invitați (lăcătuș, electrician etc.), reprezentanții org</w:t>
      </w:r>
      <w:r w:rsidR="00FF2ED5" w:rsidRPr="00F135F5">
        <w:rPr>
          <w:rFonts w:ascii="Times New Roman" w:hAnsi="Times New Roman" w:cs="Times New Roman"/>
          <w:sz w:val="28"/>
          <w:szCs w:val="28"/>
          <w:lang w:val="ro-RO"/>
        </w:rPr>
        <w:t>anelor de verificare și control</w:t>
      </w:r>
      <w:r w:rsidRPr="00F135F5">
        <w:rPr>
          <w:rFonts w:ascii="Times New Roman" w:hAnsi="Times New Roman" w:cs="Times New Roman"/>
          <w:sz w:val="28"/>
          <w:szCs w:val="28"/>
          <w:lang w:val="ro-RO"/>
        </w:rPr>
        <w:t xml:space="preserve"> și părinții/ reprezentanții legali ai copilului (dacă există necesitate stringentă de a intra în incinta instituției) vor solicita acces prin programare prealabilă sau apel telefonic (după caz), vor fi întâmpinați la poartă și conduși de către personalul desemnat de directorul instituției către locul destinației, după verificarea temperaturii, dezinfectarea mâinilor cu soluție pe bază de alcool de 70%</w:t>
      </w:r>
      <w:r w:rsidR="00FF2ED5" w:rsidRPr="00F135F5">
        <w:rPr>
          <w:rFonts w:ascii="Times New Roman" w:hAnsi="Times New Roman" w:cs="Times New Roman"/>
          <w:sz w:val="28"/>
          <w:szCs w:val="28"/>
          <w:lang w:val="ro-RO"/>
        </w:rPr>
        <w:t>, iar la finisarea activității/</w:t>
      </w:r>
      <w:r w:rsidRPr="00F135F5">
        <w:rPr>
          <w:rFonts w:ascii="Times New Roman" w:hAnsi="Times New Roman" w:cs="Times New Roman"/>
          <w:sz w:val="28"/>
          <w:szCs w:val="28"/>
          <w:lang w:val="ro-RO"/>
        </w:rPr>
        <w:t>lucrări</w:t>
      </w:r>
      <w:r w:rsidR="00FF2ED5" w:rsidRPr="00F135F5">
        <w:rPr>
          <w:rFonts w:ascii="Times New Roman" w:hAnsi="Times New Roman" w:cs="Times New Roman"/>
          <w:sz w:val="28"/>
          <w:szCs w:val="28"/>
          <w:lang w:val="ro-RO"/>
        </w:rPr>
        <w:t>i - iarăși conduși spre poartă/</w:t>
      </w:r>
      <w:r w:rsidRPr="00F135F5">
        <w:rPr>
          <w:rFonts w:ascii="Times New Roman" w:hAnsi="Times New Roman" w:cs="Times New Roman"/>
          <w:sz w:val="28"/>
          <w:szCs w:val="28"/>
          <w:lang w:val="ro-RO"/>
        </w:rPr>
        <w:t xml:space="preserve">ieșire. Aceștia vor purta, în mod obligatoriu, mănuși, măști, viziere și </w:t>
      </w:r>
      <w:proofErr w:type="spellStart"/>
      <w:r w:rsidR="00FF2ED5" w:rsidRPr="00F135F5">
        <w:rPr>
          <w:rFonts w:ascii="Times New Roman" w:hAnsi="Times New Roman" w:cs="Times New Roman"/>
          <w:sz w:val="28"/>
          <w:szCs w:val="28"/>
          <w:lang w:val="ro-RO"/>
        </w:rPr>
        <w:t>botoșei</w:t>
      </w:r>
      <w:proofErr w:type="spellEnd"/>
      <w:r w:rsidRPr="00F135F5">
        <w:rPr>
          <w:rFonts w:ascii="Times New Roman" w:hAnsi="Times New Roman" w:cs="Times New Roman"/>
          <w:sz w:val="28"/>
          <w:szCs w:val="28"/>
          <w:lang w:val="ro-RO"/>
        </w:rPr>
        <w:t xml:space="preserve"> de unică folosință (pentru interior) și vor respecta distanța socială recomandată. </w:t>
      </w:r>
    </w:p>
    <w:p w14:paraId="3844DCD4"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funcție de vârsta copiilor, se vor încuraja măsuri/abordări  didactice care să formeze deprinderi igienice optimale la copii, bazate pe joc și pe </w:t>
      </w:r>
      <w:r w:rsidRPr="00F135F5">
        <w:rPr>
          <w:rFonts w:ascii="Times New Roman" w:hAnsi="Times New Roman" w:cs="Times New Roman"/>
          <w:sz w:val="28"/>
          <w:szCs w:val="28"/>
          <w:lang w:val="ro-RO"/>
        </w:rPr>
        <w:lastRenderedPageBreak/>
        <w:t>conștientizare, cu o atenție la sănătatea mintală a copiilor în contextul specific pandemiei (anxietate sporită a părinților și copiilor, restricții la joacă  etc</w:t>
      </w:r>
      <w:r w:rsidR="00FF2ED5" w:rsidRPr="00F135F5">
        <w:rPr>
          <w:rFonts w:ascii="Times New Roman" w:hAnsi="Times New Roman" w:cs="Times New Roman"/>
          <w:sz w:val="28"/>
          <w:szCs w:val="28"/>
          <w:lang w:val="ro-RO"/>
        </w:rPr>
        <w:t>.</w:t>
      </w:r>
      <w:r w:rsidRPr="00F135F5">
        <w:rPr>
          <w:rFonts w:ascii="Times New Roman" w:hAnsi="Times New Roman" w:cs="Times New Roman"/>
          <w:sz w:val="28"/>
          <w:szCs w:val="28"/>
          <w:lang w:val="ro-RO"/>
        </w:rPr>
        <w:t xml:space="preserve">). </w:t>
      </w:r>
    </w:p>
    <w:p w14:paraId="44D88BFB"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Se interzice organizarea activităților festive (matinee, zile de nașteri), a activităților extrașcolare (excursii, marșuri turistice, concursuri cu participarea copiilor din alte grupe/ instituții educaționale sau a părinților/reprezentanților legali ai copilului), a adunărilor de părinți sau a activităților metodice (seminare, ateliere de lucru etc.) cu participarea specialiștilor din afara instituției.</w:t>
      </w:r>
    </w:p>
    <w:p w14:paraId="427EEEC1"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Rolurile și responsabilitățile actorilor implicați - APL/fondator privat, director, cadre didactice, nedidactice, personal auxiliar, precum și ale părinților -  vor fi detaliat explicite și vor fi aduse la cunoștința acestora, pentru a permite o pregătire adecvată situației și o conștientizare a responsabilității personale (și </w:t>
      </w:r>
      <w:r w:rsidR="00FF2ED5" w:rsidRPr="00F135F5">
        <w:rPr>
          <w:rFonts w:ascii="Times New Roman" w:hAnsi="Times New Roman" w:cs="Times New Roman"/>
          <w:sz w:val="28"/>
          <w:szCs w:val="28"/>
          <w:lang w:val="ro-RO"/>
        </w:rPr>
        <w:t>instituționale</w:t>
      </w:r>
      <w:r w:rsidRPr="00F135F5">
        <w:rPr>
          <w:rFonts w:ascii="Times New Roman" w:hAnsi="Times New Roman" w:cs="Times New Roman"/>
          <w:sz w:val="28"/>
          <w:szCs w:val="28"/>
          <w:lang w:val="ro-RO"/>
        </w:rPr>
        <w:t>)  la redeschidere.</w:t>
      </w:r>
    </w:p>
    <w:p w14:paraId="1A9A4266"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APL/ fondatorul privat de comun cu administrația instituției vor informa și instrui personalul, părinții, agenții economici referitor la măsurile de sănătate publică adoptate pentru prevenirea </w:t>
      </w:r>
      <w:r w:rsidR="00FF2ED5" w:rsidRPr="00F135F5">
        <w:rPr>
          <w:rFonts w:ascii="Times New Roman" w:hAnsi="Times New Roman" w:cs="Times New Roman"/>
          <w:sz w:val="28"/>
          <w:szCs w:val="28"/>
          <w:lang w:val="ro-RO"/>
        </w:rPr>
        <w:t>COVID</w:t>
      </w:r>
      <w:r w:rsidRPr="00F135F5">
        <w:rPr>
          <w:rFonts w:ascii="Times New Roman" w:hAnsi="Times New Roman" w:cs="Times New Roman"/>
          <w:sz w:val="28"/>
          <w:szCs w:val="28"/>
          <w:lang w:val="ro-RO"/>
        </w:rPr>
        <w:t>-l9 în instituția de educație timpurie prin afișarea materialelor informative, care promovează regulile de igienă și distanțare socială, prin sesiuni de informare/ instruire (online) cu solicitarea de a coopera și de a contribui activ la punerea în aplicare a măsurilor NEGOCIABILE, inclusiv igiena corespunzătoare și frecventă a mâinilor, igiena respiratorie, purtarea măștii, păstrarea distanței sociale, cunoașterea simptomelor COVID-19 și ce trebuie să se întreprindă dacă un copil sau un adult prezintă semne de boală</w:t>
      </w:r>
      <w:r w:rsidR="00FF2ED5" w:rsidRPr="00F135F5">
        <w:rPr>
          <w:rFonts w:ascii="Times New Roman" w:hAnsi="Times New Roman" w:cs="Times New Roman"/>
          <w:sz w:val="28"/>
          <w:szCs w:val="28"/>
          <w:lang w:val="ro-RO"/>
        </w:rPr>
        <w:t>,</w:t>
      </w:r>
      <w:r w:rsidRPr="00F135F5">
        <w:rPr>
          <w:rFonts w:ascii="Times New Roman" w:hAnsi="Times New Roman" w:cs="Times New Roman"/>
          <w:sz w:val="28"/>
          <w:szCs w:val="28"/>
          <w:lang w:val="ro-RO"/>
        </w:rPr>
        <w:t xml:space="preserve"> etc. </w:t>
      </w:r>
    </w:p>
    <w:p w14:paraId="2AF20631"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Structurile teritoriale ANSP și ANSA vor asigura monitorizarea respectării măsurilor </w:t>
      </w:r>
      <w:r w:rsidR="00FF2ED5" w:rsidRPr="00F135F5">
        <w:rPr>
          <w:rFonts w:ascii="Times New Roman" w:hAnsi="Times New Roman" w:cs="Times New Roman"/>
          <w:sz w:val="28"/>
          <w:szCs w:val="28"/>
          <w:lang w:val="ro-RO"/>
        </w:rPr>
        <w:t>de sănătate publică</w:t>
      </w:r>
      <w:r w:rsidRPr="00F135F5">
        <w:rPr>
          <w:rFonts w:ascii="Times New Roman" w:hAnsi="Times New Roman" w:cs="Times New Roman"/>
          <w:sz w:val="28"/>
          <w:szCs w:val="28"/>
          <w:lang w:val="ro-RO"/>
        </w:rPr>
        <w:t xml:space="preserve">. </w:t>
      </w:r>
    </w:p>
    <w:p w14:paraId="21E4560D"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situația nerespectării </w:t>
      </w:r>
      <w:r w:rsidR="00FF2ED5" w:rsidRPr="00F135F5">
        <w:rPr>
          <w:rFonts w:ascii="Times New Roman" w:hAnsi="Times New Roman" w:cs="Times New Roman"/>
          <w:sz w:val="28"/>
          <w:szCs w:val="28"/>
          <w:lang w:val="ro-RO"/>
        </w:rPr>
        <w:t>regulilor și a nedeclarării cazului/</w:t>
      </w:r>
      <w:r w:rsidRPr="00F135F5">
        <w:rPr>
          <w:rFonts w:ascii="Times New Roman" w:hAnsi="Times New Roman" w:cs="Times New Roman"/>
          <w:sz w:val="28"/>
          <w:szCs w:val="28"/>
          <w:lang w:val="ro-RO"/>
        </w:rPr>
        <w:t>cazurilor de infectare sau de contactare cu persoane diagnosticate pozitiv cu COVID-19 în rândul copiilor și al personalului, activitatea instituției de educație timpurie se sistează.</w:t>
      </w:r>
    </w:p>
    <w:p w14:paraId="4FC5F8CE"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Predarea/primirea mărfurilor de la agenții economici se va efectua prin lipsa contactului între personalul instituției și agenții de livrare.</w:t>
      </w:r>
    </w:p>
    <w:p w14:paraId="78E6C6A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Administratorii/lucrătorii medicali din cadrul instituțiilor de educație timpurie să consolideze măsurile de igienă personală și să ofere o instruire actualizată a angajaților cu privire la principiile de igienă.</w:t>
      </w:r>
    </w:p>
    <w:p w14:paraId="485F1FD9"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Dotarea blocului alimentar din cadrul instituției de educație timpurie cu cantitatea necesară de instalații de spălare și dezinfecție a mâinilor.</w:t>
      </w:r>
    </w:p>
    <w:p w14:paraId="0455B05C"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personalului din blocul alimentar cu echipament de protecție (</w:t>
      </w:r>
      <w:r w:rsidR="00121DA9" w:rsidRPr="00F135F5">
        <w:rPr>
          <w:rFonts w:ascii="Times New Roman" w:hAnsi="Times New Roman" w:cs="Times New Roman"/>
          <w:sz w:val="28"/>
          <w:szCs w:val="28"/>
          <w:lang w:val="ro-RO"/>
        </w:rPr>
        <w:t>mănuși</w:t>
      </w:r>
      <w:r w:rsidRPr="00F135F5">
        <w:rPr>
          <w:rFonts w:ascii="Times New Roman" w:hAnsi="Times New Roman" w:cs="Times New Roman"/>
          <w:sz w:val="28"/>
          <w:szCs w:val="28"/>
          <w:lang w:val="ro-RO"/>
        </w:rPr>
        <w:t xml:space="preserve">, șorțuri, halate, măști, ecrane etc.). Mănușile utilizate de către personal trebuie să fie schimbate frecvent și mâinile trebuie să fie spălate între utilizarea mănușilor, şi atunci când mănușile sunt eliminate. Mănușile trebuie schimbate după desfășurarea activităților nealimentare, cum ar fi </w:t>
      </w:r>
      <w:r w:rsidRPr="00F135F5">
        <w:rPr>
          <w:rFonts w:ascii="Times New Roman" w:hAnsi="Times New Roman" w:cs="Times New Roman"/>
          <w:sz w:val="28"/>
          <w:szCs w:val="28"/>
          <w:lang w:val="ro-RO"/>
        </w:rPr>
        <w:lastRenderedPageBreak/>
        <w:t>deschiderea / închiderea ușilor cu mâna și golirea coșurilor. Angajații din blocul alimentar trebuie să evite să-și atingă gura și ochii atunci când poartă mănuși.</w:t>
      </w:r>
    </w:p>
    <w:p w14:paraId="665B7BCE" w14:textId="77777777" w:rsidR="00514A01" w:rsidRPr="00F135F5" w:rsidRDefault="00121DA9"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Asigurarea accesului în blocul</w:t>
      </w:r>
      <w:r w:rsidR="00514A01" w:rsidRPr="00F135F5">
        <w:rPr>
          <w:rFonts w:ascii="Times New Roman" w:hAnsi="Times New Roman" w:cs="Times New Roman"/>
          <w:sz w:val="28"/>
          <w:szCs w:val="28"/>
          <w:lang w:val="ro-RO"/>
        </w:rPr>
        <w:t xml:space="preserve"> alimentar din cadrul instituției doar a personalului lucrător sănătos – declarație pe propria răspundere, dar și monitorizarea individuală a lucrătorilor cu mențiunile necesare în registrul de sănătate</w:t>
      </w:r>
      <w:r w:rsidRPr="00F135F5">
        <w:rPr>
          <w:rFonts w:ascii="Times New Roman" w:hAnsi="Times New Roman" w:cs="Times New Roman"/>
          <w:sz w:val="28"/>
          <w:szCs w:val="28"/>
          <w:lang w:val="ro-RO"/>
        </w:rPr>
        <w:t>.</w:t>
      </w:r>
    </w:p>
    <w:p w14:paraId="5EA98B7D"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cazul în care un lucrător prezintă la locul de muncă simptome de boli respiratorii să informeze administratorul/asistența medicală, pentru ca aceștia să poată lua măsurile necesare retragerii acestuia din procesul de lucru.</w:t>
      </w:r>
    </w:p>
    <w:p w14:paraId="29592BB4"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Personalul angajat din blocul alimentar este obligat să respecte toate măsurile stricte de igienă personală la toate etapele procesului tehnologic. Să spele și să își dezinfecteze mâinile: </w:t>
      </w:r>
    </w:p>
    <w:p w14:paraId="5CEE6471"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înainte de începerea activității; </w:t>
      </w:r>
    </w:p>
    <w:p w14:paraId="40902AE7"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manipularea sau prepararea materiilor prime; </w:t>
      </w:r>
    </w:p>
    <w:p w14:paraId="75CAB050"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manipularea deșeurilor; </w:t>
      </w:r>
    </w:p>
    <w:p w14:paraId="7BDAE971"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realizarea operațiunilor curățenie și dezinfecție a ustensilelor; </w:t>
      </w:r>
    </w:p>
    <w:p w14:paraId="183A81F9"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utilizarea toaletei; </w:t>
      </w:r>
    </w:p>
    <w:p w14:paraId="1798F2EB"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curățarea căilor nazale, strănut sau tuse; </w:t>
      </w:r>
    </w:p>
    <w:p w14:paraId="61ABE375"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după consumul de alimente; </w:t>
      </w:r>
    </w:p>
    <w:p w14:paraId="1A41E14A" w14:textId="77777777" w:rsidR="00514A01" w:rsidRPr="00F135F5" w:rsidRDefault="00514A01" w:rsidP="00EF3BD3">
      <w:pPr>
        <w:pStyle w:val="Listparagraf"/>
        <w:numPr>
          <w:ilvl w:val="0"/>
          <w:numId w:val="28"/>
        </w:numPr>
        <w:tabs>
          <w:tab w:val="num" w:pos="1134"/>
        </w:tabs>
        <w:ind w:left="1276"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după îndepărtarea mănușilor.</w:t>
      </w:r>
    </w:p>
    <w:p w14:paraId="6C6C88EE"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Admiterea strictă </w:t>
      </w:r>
      <w:r w:rsidR="00121DA9" w:rsidRPr="00F135F5">
        <w:rPr>
          <w:rFonts w:ascii="Times New Roman" w:hAnsi="Times New Roman" w:cs="Times New Roman"/>
          <w:sz w:val="28"/>
          <w:szCs w:val="28"/>
          <w:lang w:val="ro-RO"/>
        </w:rPr>
        <w:t>în blocul alimentar din cadrul IET</w:t>
      </w:r>
      <w:r w:rsidRPr="00F135F5">
        <w:rPr>
          <w:rFonts w:ascii="Times New Roman" w:hAnsi="Times New Roman" w:cs="Times New Roman"/>
          <w:sz w:val="28"/>
          <w:szCs w:val="28"/>
          <w:lang w:val="ro-RO"/>
        </w:rPr>
        <w:t xml:space="preserve"> doar a produselor alimentare provenite din unitățile autorizate sanitar-veterinar și însoțite cu acte ce atestă proveniența și calitatea lor.</w:t>
      </w:r>
    </w:p>
    <w:p w14:paraId="1ACE0361"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Produsele alimentare care sunt livrate către </w:t>
      </w:r>
      <w:r w:rsidR="00121DA9" w:rsidRPr="00F135F5">
        <w:rPr>
          <w:rFonts w:ascii="Times New Roman" w:hAnsi="Times New Roman" w:cs="Times New Roman"/>
          <w:sz w:val="28"/>
          <w:szCs w:val="28"/>
          <w:lang w:val="ro-RO"/>
        </w:rPr>
        <w:t>IET</w:t>
      </w:r>
      <w:r w:rsidRPr="00F135F5">
        <w:rPr>
          <w:rFonts w:ascii="Times New Roman" w:hAnsi="Times New Roman" w:cs="Times New Roman"/>
          <w:sz w:val="28"/>
          <w:szCs w:val="28"/>
          <w:lang w:val="ro-RO"/>
        </w:rPr>
        <w:t xml:space="preserve"> să fie transportate cu autovehicul autorizat sanitar-veterinar. Între curse se va face prelucrarea sanitaro-igienică a vehiculului cu utilizarea substanțelor de dezinfectare, procesele respective fiind înregistrate în caiete speciale.</w:t>
      </w:r>
    </w:p>
    <w:p w14:paraId="6C646FE2"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Persoanele care transportă/însoțesc produsele alimentare (șoferul și însoțitorul său) să folosească echipament special: halat, mănuși de unică folosință, mască, bonetă și să dețină carnet medical, cu mențiunile ce atestă că au fost supuse controlului medical și instruirii igienice. Șoferii trebuie să fie asigurați cu dezinfectanți de mâini pe bază de alcool și prosoape de hârtie. Șoferii trebuie să utilizeze dezinfectantul de mâini înainte de a livra produsele alimentare și înmâna documentele de livrare către personalul din instituția respectivă. </w:t>
      </w:r>
    </w:p>
    <w:p w14:paraId="64253486"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Igienizarea și dezinfectarea periodică a blocului alimentar, utilajului, inventarului, instrumentarului de lucru, echipamentului de protecție cu dezinfectanți uzuali admiși în blocuri alimentare de către </w:t>
      </w:r>
      <w:r w:rsidR="00121DA9" w:rsidRPr="00F135F5">
        <w:rPr>
          <w:rFonts w:ascii="Times New Roman" w:hAnsi="Times New Roman" w:cs="Times New Roman"/>
          <w:sz w:val="28"/>
          <w:szCs w:val="28"/>
          <w:lang w:val="ro-RO"/>
        </w:rPr>
        <w:t>MSMPS</w:t>
      </w:r>
      <w:r w:rsidRPr="00F135F5">
        <w:rPr>
          <w:rFonts w:ascii="Times New Roman" w:hAnsi="Times New Roman" w:cs="Times New Roman"/>
          <w:sz w:val="28"/>
          <w:szCs w:val="28"/>
          <w:lang w:val="ro-RO"/>
        </w:rPr>
        <w:t>. Menținerea acestor dezinfectanți astfel încât să nu fie la accesul copiilor.</w:t>
      </w:r>
    </w:p>
    <w:p w14:paraId="025CE99A" w14:textId="77777777" w:rsidR="00514A01" w:rsidRPr="00F135F5" w:rsidRDefault="00514A01" w:rsidP="00EF3BD3">
      <w:pPr>
        <w:pStyle w:val="Listparagraf"/>
        <w:numPr>
          <w:ilvl w:val="0"/>
          <w:numId w:val="29"/>
        </w:num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 xml:space="preserve">Întreţinerea permanentă a stării de curăţenie generală în blocul alimentar din cadrul instituției prin spălarea şi dezinfectarea zilnică, cu utilizarea materialelor de curăţenie şi a substanţelor </w:t>
      </w:r>
      <w:proofErr w:type="spellStart"/>
      <w:r w:rsidRPr="00F135F5">
        <w:rPr>
          <w:rFonts w:ascii="Times New Roman" w:hAnsi="Times New Roman" w:cs="Times New Roman"/>
          <w:sz w:val="28"/>
          <w:szCs w:val="28"/>
          <w:lang w:val="ro-RO"/>
        </w:rPr>
        <w:t>biodistructive</w:t>
      </w:r>
      <w:proofErr w:type="spellEnd"/>
      <w:r w:rsidRPr="00F135F5">
        <w:rPr>
          <w:rFonts w:ascii="Times New Roman" w:hAnsi="Times New Roman" w:cs="Times New Roman"/>
          <w:sz w:val="28"/>
          <w:szCs w:val="28"/>
          <w:lang w:val="ro-RO"/>
        </w:rPr>
        <w:t>, după finisarea fiecărui proces tehnologic de preparare a bucatelor.</w:t>
      </w:r>
    </w:p>
    <w:p w14:paraId="6EE5463A" w14:textId="77777777" w:rsidR="008F0C4A" w:rsidRPr="00F135F5" w:rsidRDefault="008F0C4A" w:rsidP="00121DA9">
      <w:pPr>
        <w:jc w:val="both"/>
        <w:rPr>
          <w:rFonts w:ascii="Times New Roman" w:hAnsi="Times New Roman" w:cs="Times New Roman"/>
          <w:sz w:val="28"/>
          <w:szCs w:val="28"/>
          <w:lang w:val="ro-RO"/>
        </w:rPr>
      </w:pPr>
    </w:p>
    <w:p w14:paraId="6CC401C0" w14:textId="01BE3200" w:rsidR="00121DA9" w:rsidRPr="00F135F5" w:rsidRDefault="00121DA9" w:rsidP="007F14BD">
      <w:pPr>
        <w:pStyle w:val="Titlu2"/>
        <w:numPr>
          <w:ilvl w:val="0"/>
          <w:numId w:val="24"/>
        </w:numPr>
      </w:pPr>
      <w:bookmarkStart w:id="22" w:name="_Toc46095483"/>
      <w:bookmarkStart w:id="23" w:name="_Toc46096511"/>
      <w:bookmarkStart w:id="24" w:name="_Toc50887094"/>
      <w:r w:rsidRPr="00F135F5">
        <w:t xml:space="preserve"> Măsurile de sănătate publică ce se impun pentru organizarea activităților instituțiilor de învățământ primar, gimnazial și liceal și extrașcolare</w:t>
      </w:r>
      <w:bookmarkEnd w:id="22"/>
      <w:bookmarkEnd w:id="23"/>
      <w:bookmarkEnd w:id="24"/>
      <w:r w:rsidR="00B174BA">
        <w:t xml:space="preserve"> </w:t>
      </w:r>
      <w:r w:rsidRPr="00F135F5">
        <w:t xml:space="preserve"> </w:t>
      </w:r>
      <w:r w:rsidR="00B174BA" w:rsidRPr="00694313">
        <w:t>(</w:t>
      </w:r>
      <w:r w:rsidR="00B174BA" w:rsidRPr="00694313">
        <w:rPr>
          <w:sz w:val="28"/>
        </w:rPr>
        <w:t>intensificarea tuturor măsurilor)</w:t>
      </w:r>
    </w:p>
    <w:p w14:paraId="4CE62838" w14:textId="1936F5EC" w:rsidR="005C115D" w:rsidRPr="00F135F5" w:rsidRDefault="00094940" w:rsidP="005C115D">
      <w:pPr>
        <w:ind w:firstLine="720"/>
        <w:jc w:val="both"/>
        <w:rPr>
          <w:rFonts w:ascii="Times New Roman" w:hAnsi="Times New Roman" w:cs="Times New Roman"/>
          <w:bCs/>
          <w:sz w:val="28"/>
          <w:szCs w:val="28"/>
          <w:lang w:val="ro-RO"/>
        </w:rPr>
      </w:pPr>
      <w:r w:rsidRPr="00F135F5">
        <w:rPr>
          <w:rFonts w:ascii="Times New Roman" w:hAnsi="Times New Roman" w:cs="Times New Roman"/>
          <w:bCs/>
          <w:sz w:val="28"/>
          <w:szCs w:val="28"/>
          <w:lang w:val="ro-RO"/>
        </w:rPr>
        <w:t>A</w:t>
      </w:r>
      <w:r w:rsidR="005C115D" w:rsidRPr="00F135F5">
        <w:rPr>
          <w:rFonts w:ascii="Times New Roman" w:hAnsi="Times New Roman" w:cs="Times New Roman"/>
          <w:bCs/>
          <w:sz w:val="28"/>
          <w:szCs w:val="28"/>
          <w:lang w:val="ro-RO"/>
        </w:rPr>
        <w:t xml:space="preserve">ctivitatea instituțiilor de </w:t>
      </w:r>
      <w:proofErr w:type="spellStart"/>
      <w:r w:rsidR="005C115D" w:rsidRPr="00F135F5">
        <w:rPr>
          <w:rFonts w:ascii="Times New Roman" w:hAnsi="Times New Roman" w:cs="Times New Roman"/>
          <w:bCs/>
          <w:sz w:val="28"/>
          <w:szCs w:val="28"/>
          <w:lang w:val="ro-RO"/>
        </w:rPr>
        <w:t>învățămînt</w:t>
      </w:r>
      <w:proofErr w:type="spellEnd"/>
      <w:r w:rsidR="005C115D" w:rsidRPr="00F135F5">
        <w:rPr>
          <w:rFonts w:ascii="Times New Roman" w:hAnsi="Times New Roman" w:cs="Times New Roman"/>
          <w:bCs/>
          <w:sz w:val="28"/>
          <w:szCs w:val="28"/>
          <w:lang w:val="ro-RO"/>
        </w:rPr>
        <w:t xml:space="preserve"> primar, gimnazial și liceal va fi organizată și desfășurată în conformitate cu prevederile Regulilor și normativelor sanitaro-epidemiologice „Igiena instituțiilor de </w:t>
      </w:r>
      <w:proofErr w:type="spellStart"/>
      <w:r w:rsidR="005C115D" w:rsidRPr="00F135F5">
        <w:rPr>
          <w:rFonts w:ascii="Times New Roman" w:hAnsi="Times New Roman" w:cs="Times New Roman"/>
          <w:bCs/>
          <w:sz w:val="28"/>
          <w:szCs w:val="28"/>
          <w:lang w:val="ro-RO"/>
        </w:rPr>
        <w:t>învățămînt</w:t>
      </w:r>
      <w:proofErr w:type="spellEnd"/>
      <w:r w:rsidR="005C115D" w:rsidRPr="00F135F5">
        <w:rPr>
          <w:rFonts w:ascii="Times New Roman" w:hAnsi="Times New Roman" w:cs="Times New Roman"/>
          <w:bCs/>
          <w:sz w:val="28"/>
          <w:szCs w:val="28"/>
          <w:lang w:val="ro-RO"/>
        </w:rPr>
        <w:t xml:space="preserve"> primar, gimnazial și liceal”, aprobate prin </w:t>
      </w:r>
      <w:proofErr w:type="spellStart"/>
      <w:r w:rsidR="005C115D" w:rsidRPr="00F135F5">
        <w:rPr>
          <w:rFonts w:ascii="Times New Roman" w:hAnsi="Times New Roman" w:cs="Times New Roman"/>
          <w:bCs/>
          <w:sz w:val="28"/>
          <w:szCs w:val="28"/>
          <w:lang w:val="ro-RO"/>
        </w:rPr>
        <w:t>Hotărîrea</w:t>
      </w:r>
      <w:proofErr w:type="spellEnd"/>
      <w:r w:rsidR="005C115D" w:rsidRPr="00F135F5">
        <w:rPr>
          <w:rFonts w:ascii="Times New Roman" w:hAnsi="Times New Roman" w:cs="Times New Roman"/>
          <w:bCs/>
          <w:sz w:val="28"/>
          <w:szCs w:val="28"/>
          <w:lang w:val="ro-RO"/>
        </w:rPr>
        <w:t xml:space="preserve"> nr.21 din 29.12.2005 a Medicului-șef sanitar de stat, iar a instituțiilor extrașcolare în conformitate cu Regulamentul sanitar privind instituţiile de învăţământ complementar (extraşcolar), aprobat prin HG nr. 1204 din 23.12.2010</w:t>
      </w:r>
    </w:p>
    <w:p w14:paraId="02784656" w14:textId="5D7B34B9" w:rsidR="005C115D" w:rsidRPr="00F135F5" w:rsidRDefault="005C115D" w:rsidP="005C115D">
      <w:pPr>
        <w:jc w:val="both"/>
        <w:rPr>
          <w:rFonts w:ascii="Times New Roman" w:hAnsi="Times New Roman" w:cs="Times New Roman"/>
          <w:bCs/>
          <w:sz w:val="28"/>
          <w:szCs w:val="28"/>
          <w:lang w:val="ro-RO"/>
        </w:rPr>
      </w:pPr>
      <w:r w:rsidRPr="00F135F5">
        <w:rPr>
          <w:rFonts w:ascii="Times New Roman" w:hAnsi="Times New Roman" w:cs="Times New Roman"/>
          <w:bCs/>
          <w:sz w:val="28"/>
          <w:szCs w:val="28"/>
          <w:lang w:val="ro-RO"/>
        </w:rPr>
        <w:t>Concomitent, vor fi întreprinse și următoarele măsuri specifice:</w:t>
      </w:r>
    </w:p>
    <w:p w14:paraId="5B2F13DA" w14:textId="77777777" w:rsidR="005C115D" w:rsidRPr="00F135F5" w:rsidRDefault="005C115D" w:rsidP="00EF3BD3">
      <w:pPr>
        <w:numPr>
          <w:ilvl w:val="0"/>
          <w:numId w:val="34"/>
        </w:numPr>
        <w:jc w:val="both"/>
        <w:rPr>
          <w:rFonts w:ascii="Times New Roman" w:hAnsi="Times New Roman" w:cs="Times New Roman"/>
          <w:b/>
          <w:sz w:val="28"/>
          <w:szCs w:val="28"/>
          <w:lang w:val="ro-RO"/>
        </w:rPr>
      </w:pPr>
      <w:r w:rsidRPr="00F135F5">
        <w:rPr>
          <w:rFonts w:ascii="Times New Roman" w:hAnsi="Times New Roman" w:cs="Times New Roman"/>
          <w:b/>
          <w:sz w:val="28"/>
          <w:szCs w:val="28"/>
          <w:lang w:val="ro-RO"/>
        </w:rPr>
        <w:t>Măsuri generale</w:t>
      </w:r>
    </w:p>
    <w:p w14:paraId="38197E65" w14:textId="7777777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Limitarea accesului vizitatorilor și persoanelor străine pe teritoriul și în incinta instituției. Accesul vizitatorilor și persoanelor străine va fi permis doar cu mască de protecție și exclusiv după efectuarea termometriei.</w:t>
      </w:r>
    </w:p>
    <w:p w14:paraId="4512BE42" w14:textId="7777777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Efectuarea zilnică de către un cadru medical/didactic instruit a triajului epidemiologic a elevilor și personalului la intrarea în instituție, inclusiv măsurarea temperaturii cu termometre non contact.</w:t>
      </w:r>
    </w:p>
    <w:p w14:paraId="7B19D472" w14:textId="7777777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Instalarea la intrarea în unitatea de învățământ și în clasele de studii a dispozitivelor cu substanțe dezinfectante pentru mâini.</w:t>
      </w:r>
    </w:p>
    <w:p w14:paraId="28F81DE4" w14:textId="071D9721"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Păstrarea unei distanțe între elevi de cel puțin 1,5 m pe tot parcursul prezenței acestora în instituția de </w:t>
      </w:r>
      <w:r w:rsidR="008F345F" w:rsidRPr="00F135F5">
        <w:rPr>
          <w:rFonts w:ascii="Times New Roman" w:hAnsi="Times New Roman" w:cs="Times New Roman"/>
          <w:sz w:val="28"/>
          <w:szCs w:val="28"/>
          <w:lang w:val="ro-RO"/>
        </w:rPr>
        <w:t>învățământ</w:t>
      </w:r>
      <w:r w:rsidRPr="00F135F5">
        <w:rPr>
          <w:rFonts w:ascii="Times New Roman" w:hAnsi="Times New Roman" w:cs="Times New Roman"/>
          <w:sz w:val="28"/>
          <w:szCs w:val="28"/>
          <w:lang w:val="ro-RO"/>
        </w:rPr>
        <w:t>.</w:t>
      </w:r>
    </w:p>
    <w:p w14:paraId="519F6CB3" w14:textId="058670B5"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Instruirea periodică a elevilor privind măsurile de prevenire a infecției COVID: cel puțin odată pe săptămână elevii vor fi </w:t>
      </w:r>
      <w:r w:rsidR="008F345F" w:rsidRPr="00F135F5">
        <w:rPr>
          <w:rFonts w:ascii="Times New Roman" w:hAnsi="Times New Roman" w:cs="Times New Roman"/>
          <w:sz w:val="28"/>
          <w:szCs w:val="28"/>
          <w:lang w:val="ro-RO"/>
        </w:rPr>
        <w:t>instruiți</w:t>
      </w:r>
      <w:r w:rsidRPr="00F135F5">
        <w:rPr>
          <w:rFonts w:ascii="Times New Roman" w:hAnsi="Times New Roman" w:cs="Times New Roman"/>
          <w:sz w:val="28"/>
          <w:szCs w:val="28"/>
          <w:lang w:val="ro-RO"/>
        </w:rPr>
        <w:t xml:space="preserve"> de </w:t>
      </w:r>
      <w:r w:rsidR="008F345F" w:rsidRPr="00F135F5">
        <w:rPr>
          <w:rFonts w:ascii="Times New Roman" w:hAnsi="Times New Roman" w:cs="Times New Roman"/>
          <w:sz w:val="28"/>
          <w:szCs w:val="28"/>
          <w:lang w:val="ro-RO"/>
        </w:rPr>
        <w:t>către</w:t>
      </w:r>
      <w:r w:rsidRPr="00F135F5">
        <w:rPr>
          <w:rFonts w:ascii="Times New Roman" w:hAnsi="Times New Roman" w:cs="Times New Roman"/>
          <w:sz w:val="28"/>
          <w:szCs w:val="28"/>
          <w:lang w:val="ro-RO"/>
        </w:rPr>
        <w:t xml:space="preserve"> cadrele didactice despre măsurile de protecție împotriva noului </w:t>
      </w:r>
      <w:proofErr w:type="spellStart"/>
      <w:r w:rsidRPr="00F135F5">
        <w:rPr>
          <w:rFonts w:ascii="Times New Roman" w:hAnsi="Times New Roman" w:cs="Times New Roman"/>
          <w:sz w:val="28"/>
          <w:szCs w:val="28"/>
          <w:lang w:val="ro-RO"/>
        </w:rPr>
        <w:t>coronavirus</w:t>
      </w:r>
      <w:proofErr w:type="spellEnd"/>
      <w:r w:rsidRPr="00F135F5">
        <w:rPr>
          <w:rFonts w:ascii="Times New Roman" w:hAnsi="Times New Roman" w:cs="Times New Roman"/>
          <w:sz w:val="28"/>
          <w:szCs w:val="28"/>
          <w:lang w:val="ro-RO"/>
        </w:rPr>
        <w:t>:</w:t>
      </w:r>
    </w:p>
    <w:p w14:paraId="6C19E3B2" w14:textId="6B7A414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Încurajarea elevilor </w:t>
      </w:r>
      <w:r w:rsidR="008F345F" w:rsidRPr="00F135F5">
        <w:rPr>
          <w:rFonts w:ascii="Times New Roman" w:hAnsi="Times New Roman" w:cs="Times New Roman"/>
          <w:sz w:val="28"/>
          <w:szCs w:val="28"/>
          <w:lang w:val="ro-RO"/>
        </w:rPr>
        <w:t>referitor</w:t>
      </w:r>
      <w:r w:rsidRPr="00F135F5">
        <w:rPr>
          <w:rFonts w:ascii="Times New Roman" w:hAnsi="Times New Roman" w:cs="Times New Roman"/>
          <w:sz w:val="28"/>
          <w:szCs w:val="28"/>
          <w:lang w:val="ro-RO"/>
        </w:rPr>
        <w:t xml:space="preserve"> la respectarea igienei personale și spălatului pe </w:t>
      </w:r>
      <w:r w:rsidR="008F345F" w:rsidRPr="00F135F5">
        <w:rPr>
          <w:rFonts w:ascii="Times New Roman" w:hAnsi="Times New Roman" w:cs="Times New Roman"/>
          <w:sz w:val="28"/>
          <w:szCs w:val="28"/>
          <w:lang w:val="ro-RO"/>
        </w:rPr>
        <w:t>mâini</w:t>
      </w:r>
    </w:p>
    <w:p w14:paraId="3841073F" w14:textId="2B9D3F54"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Curățarea și dezinfectarea, la </w:t>
      </w:r>
      <w:r w:rsidR="008F345F" w:rsidRPr="00F135F5">
        <w:rPr>
          <w:rFonts w:ascii="Times New Roman" w:hAnsi="Times New Roman" w:cs="Times New Roman"/>
          <w:sz w:val="28"/>
          <w:szCs w:val="28"/>
          <w:lang w:val="ro-RO"/>
        </w:rPr>
        <w:t>sfârșitul</w:t>
      </w:r>
      <w:r w:rsidRPr="00F135F5">
        <w:rPr>
          <w:rFonts w:ascii="Times New Roman" w:hAnsi="Times New Roman" w:cs="Times New Roman"/>
          <w:sz w:val="28"/>
          <w:szCs w:val="28"/>
          <w:lang w:val="ro-RO"/>
        </w:rPr>
        <w:t xml:space="preserve"> zilei a tuturor spațiilor închise și echipamentelor cu produse </w:t>
      </w:r>
      <w:proofErr w:type="spellStart"/>
      <w:r w:rsidRPr="00F135F5">
        <w:rPr>
          <w:rFonts w:ascii="Times New Roman" w:hAnsi="Times New Roman" w:cs="Times New Roman"/>
          <w:sz w:val="28"/>
          <w:szCs w:val="28"/>
          <w:lang w:val="ro-RO"/>
        </w:rPr>
        <w:t>biocide</w:t>
      </w:r>
      <w:proofErr w:type="spellEnd"/>
      <w:r w:rsidR="00FC0EBD">
        <w:rPr>
          <w:rFonts w:ascii="Times New Roman" w:hAnsi="Times New Roman" w:cs="Times New Roman"/>
          <w:sz w:val="28"/>
          <w:szCs w:val="28"/>
          <w:lang w:val="ro-RO"/>
        </w:rPr>
        <w:t>,</w:t>
      </w:r>
      <w:r w:rsidRPr="00F135F5">
        <w:rPr>
          <w:rFonts w:ascii="Times New Roman" w:hAnsi="Times New Roman" w:cs="Times New Roman"/>
          <w:sz w:val="28"/>
          <w:szCs w:val="28"/>
          <w:lang w:val="ro-RO"/>
        </w:rPr>
        <w:t xml:space="preserve"> </w:t>
      </w:r>
      <w:proofErr w:type="spellStart"/>
      <w:r w:rsidRPr="00F135F5">
        <w:rPr>
          <w:rFonts w:ascii="Times New Roman" w:hAnsi="Times New Roman" w:cs="Times New Roman"/>
          <w:sz w:val="28"/>
          <w:szCs w:val="28"/>
          <w:lang w:val="ro-RO"/>
        </w:rPr>
        <w:t>virucide</w:t>
      </w:r>
      <w:proofErr w:type="spellEnd"/>
      <w:r w:rsidRPr="00F135F5">
        <w:rPr>
          <w:rFonts w:ascii="Times New Roman" w:hAnsi="Times New Roman" w:cs="Times New Roman"/>
          <w:sz w:val="28"/>
          <w:szCs w:val="28"/>
          <w:lang w:val="ro-RO"/>
        </w:rPr>
        <w:t xml:space="preserve"> avizate</w:t>
      </w:r>
    </w:p>
    <w:p w14:paraId="31BFBECD" w14:textId="7777777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În toate spațiile în care se vor desfășura activități cu elevii vor fi afișate mesaje de informare cu privire la normele igienico-sanitare și de prevenire a infectării</w:t>
      </w:r>
    </w:p>
    <w:p w14:paraId="253F974B" w14:textId="77777777" w:rsidR="00094940"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Purtarea măștilor faciale de protecție obligatorie pentru cadrele didactice și cadrele auxiliare.</w:t>
      </w:r>
    </w:p>
    <w:p w14:paraId="4DD91B5F" w14:textId="02DDF0B8" w:rsidR="005C115D" w:rsidRPr="00F135F5" w:rsidRDefault="00094940"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Interzicerea manifestărilor sportive, culturale în vederea evitării aglomerării si pentru limitarea transmiterii infecțiilor respiratorii.</w:t>
      </w:r>
    </w:p>
    <w:p w14:paraId="1CFBDA30" w14:textId="7777777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Dotarea permanentă și în cantități suficiente cu săpun, prosoape de hârtie, </w:t>
      </w:r>
      <w:proofErr w:type="spellStart"/>
      <w:r w:rsidRPr="00F135F5">
        <w:rPr>
          <w:rFonts w:ascii="Times New Roman" w:hAnsi="Times New Roman" w:cs="Times New Roman"/>
          <w:sz w:val="28"/>
          <w:szCs w:val="28"/>
          <w:lang w:val="ro-RO"/>
        </w:rPr>
        <w:t>dispensere</w:t>
      </w:r>
      <w:proofErr w:type="spellEnd"/>
      <w:r w:rsidRPr="00F135F5">
        <w:rPr>
          <w:rFonts w:ascii="Times New Roman" w:hAnsi="Times New Roman" w:cs="Times New Roman"/>
          <w:sz w:val="28"/>
          <w:szCs w:val="28"/>
          <w:lang w:val="ro-RO"/>
        </w:rPr>
        <w:t xml:space="preserve"> cu dezinfectant pentru mâini.</w:t>
      </w:r>
    </w:p>
    <w:p w14:paraId="411970D4" w14:textId="40AE8487" w:rsidR="005C115D" w:rsidRPr="00F135F5" w:rsidRDefault="005C115D" w:rsidP="00EF3BD3">
      <w:pPr>
        <w:numPr>
          <w:ilvl w:val="1"/>
          <w:numId w:val="34"/>
        </w:numPr>
        <w:ind w:left="0" w:hanging="11"/>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Purtarea măștilor faciale de protecție este obligatorie pentru personalul instituției de învățământ.  Ca măsură de prevenire și control a infecției cu COVID-19 se recomandă purtarea măștilor faciale de protecție de către elevi în cadrul instituțiilor de învățământ, în special de către elevii cu boli cronice sau stări imunosupresive. În funcție de situația epidemiologică din regiune, în baza deciziilor Comisiei teritoriale Extraordinare de Sănătate Publică, condițiile de purtare a măștilor faciale de protecție de către elevi în cadrul instituției de învățământ pot fi revizuite.</w:t>
      </w:r>
    </w:p>
    <w:p w14:paraId="080A5826" w14:textId="77777777" w:rsidR="005C115D" w:rsidRPr="00F135F5" w:rsidRDefault="005C115D" w:rsidP="00EF3BD3">
      <w:pPr>
        <w:numPr>
          <w:ilvl w:val="0"/>
          <w:numId w:val="34"/>
        </w:numPr>
        <w:jc w:val="both"/>
        <w:rPr>
          <w:rFonts w:ascii="Times New Roman" w:hAnsi="Times New Roman" w:cs="Times New Roman"/>
          <w:b/>
          <w:sz w:val="28"/>
          <w:szCs w:val="28"/>
          <w:lang w:val="ro-RO"/>
        </w:rPr>
      </w:pPr>
      <w:r w:rsidRPr="00F135F5">
        <w:rPr>
          <w:rFonts w:ascii="Times New Roman" w:hAnsi="Times New Roman" w:cs="Times New Roman"/>
          <w:b/>
          <w:sz w:val="28"/>
          <w:szCs w:val="28"/>
          <w:lang w:val="ro-RO"/>
        </w:rPr>
        <w:t>Organizarea programului școlar</w:t>
      </w:r>
    </w:p>
    <w:p w14:paraId="0FE46933"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Decalarea orelor de sosire și pauzelor intermediare, astfel încât elevii de la grupe diferite să nu interacționeze fizic.</w:t>
      </w:r>
    </w:p>
    <w:p w14:paraId="48A47044"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Diminuarea (micșorarea) timpului petrecut de către elevi la școală.</w:t>
      </w:r>
    </w:p>
    <w:p w14:paraId="6773B705"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Diminuarea deplasărilor cadrelor didactice, elevilor și a personalului instituției în incinta acesteia.</w:t>
      </w:r>
    </w:p>
    <w:p w14:paraId="5D411E3F"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Participarea alternativă a elevilor, prin rotație, la orele de clasă on-line a unei părți din elevi, ceilalți fiind prezenți fizic la școală (de preferat în primă etapă întrucât asigură un timp de expunere mai redus pentru fiecare elev) sau activitatea în 2 schimburi.</w:t>
      </w:r>
    </w:p>
    <w:p w14:paraId="26323227"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Aranjarea mobilierului școlar (bănci, scaune) se va face în așa mod ca fiecare elev să se afle la o distanță de cel puțin 1,5 metri față de ceilalți (în față, spate și lateral). Măsurarea se va face cu metrul între centrele scaunelor elevilor.</w:t>
      </w:r>
    </w:p>
    <w:p w14:paraId="349B04B8" w14:textId="77777777" w:rsidR="00094940"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Locurile din clasă trebuie sa fie fixe, adică după aranjarea elevilor, în </w:t>
      </w:r>
      <w:proofErr w:type="spellStart"/>
      <w:r w:rsidRPr="00F135F5">
        <w:rPr>
          <w:rFonts w:ascii="Times New Roman" w:hAnsi="Times New Roman" w:cs="Times New Roman"/>
          <w:sz w:val="28"/>
          <w:szCs w:val="28"/>
          <w:lang w:val="ro-RO"/>
        </w:rPr>
        <w:t>banci</w:t>
      </w:r>
      <w:proofErr w:type="spellEnd"/>
      <w:r w:rsidRPr="00F135F5">
        <w:rPr>
          <w:rFonts w:ascii="Times New Roman" w:hAnsi="Times New Roman" w:cs="Times New Roman"/>
          <w:sz w:val="28"/>
          <w:szCs w:val="28"/>
          <w:lang w:val="ro-RO"/>
        </w:rPr>
        <w:t>, aceștia nu vor mai schimba locurile între ei pe toată perioada cursurilor, iar componența claselor va fi neschimbată.</w:t>
      </w:r>
    </w:p>
    <w:p w14:paraId="38387C26" w14:textId="77777777" w:rsidR="00094940"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Activitățile în timpul pauzelor vor fi organizate pe cât posibil în curtea școlii, cu păstrarea distanței de minim 1,5 m între elevi. Copiii se pot juca în pauze împreună, într-un grup limitat la 3 elevi, doar din aceeași clasă</w:t>
      </w:r>
      <w:r w:rsidR="00094940" w:rsidRPr="00F135F5">
        <w:rPr>
          <w:rFonts w:ascii="Times New Roman" w:hAnsi="Times New Roman" w:cs="Times New Roman"/>
          <w:sz w:val="28"/>
          <w:szCs w:val="28"/>
          <w:lang w:val="ro-RO"/>
        </w:rPr>
        <w:t xml:space="preserve"> </w:t>
      </w:r>
    </w:p>
    <w:p w14:paraId="0D35FCD7" w14:textId="45E364E1" w:rsidR="005C115D" w:rsidRPr="00F135F5" w:rsidRDefault="00094940"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Orele de educație fizică vor fi organizate în aer liber și vor include în sine elemente de gimnastică și anumite jocuri care nu vor implica contact fizic între elevi, fără utilizarea inventarului sportiv.</w:t>
      </w:r>
    </w:p>
    <w:p w14:paraId="6318E88F" w14:textId="325BF6C6" w:rsidR="005C115D" w:rsidRPr="00F135F5" w:rsidRDefault="005C115D" w:rsidP="005C115D">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Sala de bibliotecă se recomandă a fi utilizată individual numai cu scopul de a primi sau a returna literatura împrumutată.</w:t>
      </w:r>
    </w:p>
    <w:p w14:paraId="44E770BB" w14:textId="77777777" w:rsidR="003E77C6" w:rsidRPr="00F135F5" w:rsidRDefault="003E77C6" w:rsidP="003E77C6">
      <w:pPr>
        <w:ind w:left="720"/>
        <w:jc w:val="both"/>
        <w:rPr>
          <w:rFonts w:ascii="Times New Roman" w:hAnsi="Times New Roman" w:cs="Times New Roman"/>
          <w:sz w:val="28"/>
          <w:szCs w:val="28"/>
          <w:lang w:val="ro-RO"/>
        </w:rPr>
      </w:pPr>
    </w:p>
    <w:p w14:paraId="4D9EA092" w14:textId="77777777" w:rsidR="005C115D" w:rsidRPr="00F135F5" w:rsidRDefault="005C115D" w:rsidP="00EF3BD3">
      <w:pPr>
        <w:numPr>
          <w:ilvl w:val="0"/>
          <w:numId w:val="34"/>
        </w:numPr>
        <w:jc w:val="both"/>
        <w:rPr>
          <w:rFonts w:ascii="Times New Roman" w:hAnsi="Times New Roman" w:cs="Times New Roman"/>
          <w:b/>
          <w:sz w:val="28"/>
          <w:szCs w:val="28"/>
          <w:lang w:val="ro-RO"/>
        </w:rPr>
      </w:pPr>
      <w:r w:rsidRPr="00F135F5">
        <w:rPr>
          <w:rFonts w:ascii="Times New Roman" w:hAnsi="Times New Roman" w:cs="Times New Roman"/>
          <w:b/>
          <w:sz w:val="28"/>
          <w:szCs w:val="28"/>
          <w:lang w:val="ro-RO"/>
        </w:rPr>
        <w:t>Transportarea în comun al elevilor la și de la instituția de învățământ</w:t>
      </w:r>
    </w:p>
    <w:p w14:paraId="5982ED16"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Transportarea la și de la școală trebuie să fie organizată astfel încât autobuzele să funcționeze la jumătate din capacitate.</w:t>
      </w:r>
    </w:p>
    <w:p w14:paraId="0ECE3BFD"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În drum spre și de la școală, elevii sunt supuși regulilor generale de conduită prevăzute în măsurile de criză, în special: acoperirea gurii și nasului cu echipament de protecție (masca) și respectarea distanței de 1,5 metri.</w:t>
      </w:r>
    </w:p>
    <w:p w14:paraId="18E007F8" w14:textId="77777777" w:rsidR="005C115D" w:rsidRPr="00F135F5" w:rsidRDefault="005C115D" w:rsidP="00EF3BD3">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Șoferul autobuzului și personalul de însoțire va respecta măsurile generale de protecție.</w:t>
      </w:r>
    </w:p>
    <w:p w14:paraId="3997FA91" w14:textId="47606CB0" w:rsidR="003855DA" w:rsidRPr="00F135F5" w:rsidRDefault="005C115D" w:rsidP="005C115D">
      <w:pPr>
        <w:numPr>
          <w:ilvl w:val="1"/>
          <w:numId w:val="34"/>
        </w:numPr>
        <w:ind w:left="0" w:firstLine="0"/>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Autobuzul va fi aerisit și dezinfectat temeinic după fiecare cursă.</w:t>
      </w:r>
    </w:p>
    <w:p w14:paraId="4D3328D2" w14:textId="3532B15F" w:rsidR="008F0C4A" w:rsidRPr="00F135F5" w:rsidRDefault="008F0C4A" w:rsidP="007F14BD">
      <w:pPr>
        <w:pStyle w:val="Titlu2"/>
        <w:numPr>
          <w:ilvl w:val="0"/>
          <w:numId w:val="24"/>
        </w:numPr>
      </w:pPr>
      <w:bookmarkStart w:id="25" w:name="_Toc46095484"/>
      <w:bookmarkStart w:id="26" w:name="_Toc46096512"/>
      <w:bookmarkStart w:id="27" w:name="_Toc50887095"/>
      <w:r w:rsidRPr="00F135F5">
        <w:rPr>
          <w:rFonts w:eastAsia="Times New Roman"/>
        </w:rPr>
        <w:t xml:space="preserve"> </w:t>
      </w:r>
      <w:r w:rsidRPr="00F135F5">
        <w:t>Măsurile de sănătate publică ce se impun pentru organizarea activităților sportive în spații închise, săli de sport, centre de fitness, unități culturale și bazinele sportive în procesul de organizare a antrenamentelor individuale şi contact</w:t>
      </w:r>
      <w:bookmarkEnd w:id="25"/>
      <w:bookmarkEnd w:id="26"/>
      <w:bookmarkEnd w:id="27"/>
      <w:r w:rsidRPr="00F135F5">
        <w:t xml:space="preserve"> </w:t>
      </w:r>
    </w:p>
    <w:p w14:paraId="3EB1E5F8" w14:textId="20D5DE6C" w:rsidR="008F0C4A" w:rsidRPr="00F135F5" w:rsidRDefault="008F0C4A" w:rsidP="008F0C4A">
      <w:pPr>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În cadrul organizării activităților sportive în spații închise, săli de sport, centre de fitness, unități culturale și bazinele sportive în procesul de organizare a antrenamentelor individuale şi contact în condiția </w:t>
      </w:r>
      <w:r w:rsidR="00694313">
        <w:rPr>
          <w:rFonts w:ascii="Times New Roman" w:hAnsi="Times New Roman" w:cs="Times New Roman"/>
          <w:b/>
          <w:sz w:val="28"/>
          <w:szCs w:val="28"/>
          <w:lang w:val="ro-RO"/>
        </w:rPr>
        <w:t>intensificării</w:t>
      </w:r>
      <w:r w:rsidR="00B174BA">
        <w:rPr>
          <w:rFonts w:ascii="Times New Roman" w:hAnsi="Times New Roman" w:cs="Times New Roman"/>
          <w:b/>
          <w:sz w:val="28"/>
          <w:szCs w:val="28"/>
          <w:lang w:val="ro-RO"/>
        </w:rPr>
        <w:t xml:space="preserve"> tuturor măsurilor</w:t>
      </w:r>
      <w:r w:rsidR="00694313">
        <w:rPr>
          <w:rFonts w:ascii="Times New Roman" w:hAnsi="Times New Roman" w:cs="Times New Roman"/>
          <w:b/>
          <w:sz w:val="28"/>
          <w:szCs w:val="28"/>
          <w:lang w:val="ro-RO"/>
        </w:rPr>
        <w:t>:</w:t>
      </w:r>
    </w:p>
    <w:p w14:paraId="49D0213A" w14:textId="77777777" w:rsidR="00514A01" w:rsidRPr="00F135F5" w:rsidRDefault="00514A01" w:rsidP="00EF3BD3">
      <w:pPr>
        <w:numPr>
          <w:ilvl w:val="0"/>
          <w:numId w:val="31"/>
        </w:numPr>
        <w:spacing w:after="0" w:line="240" w:lineRule="auto"/>
        <w:jc w:val="both"/>
        <w:rPr>
          <w:rFonts w:ascii="Times New Roman" w:eastAsia="Times New Roman" w:hAnsi="Times New Roman" w:cs="Times New Roman"/>
          <w:sz w:val="28"/>
          <w:szCs w:val="28"/>
          <w:lang w:val="ro-RO"/>
        </w:rPr>
      </w:pPr>
      <w:r w:rsidRPr="00F135F5">
        <w:rPr>
          <w:rFonts w:ascii="Times New Roman" w:eastAsia="Times New Roman" w:hAnsi="Times New Roman" w:cs="Times New Roman"/>
          <w:sz w:val="28"/>
          <w:szCs w:val="28"/>
          <w:lang w:val="ro-RO"/>
        </w:rPr>
        <w:t>Conducerea unităților sportive în spații închise, săli de sport, centre de fitness, unități culturale și bazinele sportive în procesul de organizare a antrenamentelor individuale va asigura:</w:t>
      </w:r>
    </w:p>
    <w:p w14:paraId="50978882"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informarea antrenorilor şi sportivilor privind </w:t>
      </w:r>
      <w:r w:rsidR="008F0C4A" w:rsidRPr="00F135F5">
        <w:rPr>
          <w:rFonts w:ascii="Times New Roman" w:hAnsi="Times New Roman" w:cs="Times New Roman"/>
          <w:sz w:val="28"/>
          <w:szCs w:val="28"/>
          <w:lang w:val="ro-RO"/>
        </w:rPr>
        <w:t xml:space="preserve">măsurile de prevenire și control a </w:t>
      </w:r>
      <w:r w:rsidRPr="00F135F5">
        <w:rPr>
          <w:rFonts w:ascii="Times New Roman" w:hAnsi="Times New Roman" w:cs="Times New Roman"/>
          <w:sz w:val="28"/>
          <w:szCs w:val="28"/>
          <w:lang w:val="ro-RO"/>
        </w:rPr>
        <w:t xml:space="preserve"> COVID - 19;</w:t>
      </w:r>
    </w:p>
    <w:p w14:paraId="605CC648"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evaluarea şi asigurarea funcţionalităţii sistemelor de aerisire şi ventilare, desfăşurarea curăţeniei generale şi a dezinfecţiei tuturor încăperilor, înainte de redeschiderea instituţiilor sportive publice. Toate încăperile, inclusiv birourile angajaţilor, vestiarele, vor fi aerisite/ventilate permanent. Vestiarele şi echipamentele sportive folosite în cadrul instruirii şi antrenamentelor vor fi dezinfectate la finalizarea fiecărui antrenament;</w:t>
      </w:r>
    </w:p>
    <w:p w14:paraId="622F96F0"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respectarea obligatorie a măsurilor de control şi</w:t>
      </w:r>
      <w:r w:rsidR="008F0C4A" w:rsidRPr="00F135F5">
        <w:rPr>
          <w:rFonts w:ascii="Times New Roman" w:hAnsi="Times New Roman" w:cs="Times New Roman"/>
          <w:sz w:val="28"/>
          <w:szCs w:val="28"/>
          <w:lang w:val="ro-RO"/>
        </w:rPr>
        <w:t xml:space="preserve"> combaterea </w:t>
      </w:r>
      <w:r w:rsidRPr="00F135F5">
        <w:rPr>
          <w:rFonts w:ascii="Times New Roman" w:hAnsi="Times New Roman" w:cs="Times New Roman"/>
          <w:sz w:val="28"/>
          <w:szCs w:val="28"/>
          <w:lang w:val="ro-RO"/>
        </w:rPr>
        <w:t>COVID-19;</w:t>
      </w:r>
    </w:p>
    <w:p w14:paraId="56BE6CC6"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echiparea personalului angajat cu mănuşi, măşti, dezinfectant;</w:t>
      </w:r>
    </w:p>
    <w:p w14:paraId="625FBDDF"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lastRenderedPageBreak/>
        <w:t xml:space="preserve">plasarea, la intrarea în instituţia sportivă, a recipientelor cu dezinfectant pentru </w:t>
      </w:r>
      <w:r w:rsidR="008F0C4A" w:rsidRPr="00F135F5">
        <w:rPr>
          <w:rFonts w:ascii="Times New Roman" w:hAnsi="Times New Roman" w:cs="Times New Roman"/>
          <w:sz w:val="28"/>
          <w:szCs w:val="28"/>
          <w:lang w:val="ro-RO"/>
        </w:rPr>
        <w:t>mâini</w:t>
      </w:r>
      <w:r w:rsidRPr="00F135F5">
        <w:rPr>
          <w:rFonts w:ascii="Times New Roman" w:hAnsi="Times New Roman" w:cs="Times New Roman"/>
          <w:sz w:val="28"/>
          <w:szCs w:val="28"/>
          <w:lang w:val="ro-RO"/>
        </w:rPr>
        <w:t xml:space="preserve">, persoanele fiind obligate să </w:t>
      </w:r>
      <w:r w:rsidR="008F0C4A" w:rsidRPr="00F135F5">
        <w:rPr>
          <w:rFonts w:ascii="Times New Roman" w:hAnsi="Times New Roman" w:cs="Times New Roman"/>
          <w:sz w:val="28"/>
          <w:szCs w:val="28"/>
          <w:lang w:val="ro-RO"/>
        </w:rPr>
        <w:t>respecte igiena</w:t>
      </w:r>
      <w:r w:rsidRPr="00F135F5">
        <w:rPr>
          <w:rFonts w:ascii="Times New Roman" w:hAnsi="Times New Roman" w:cs="Times New Roman"/>
          <w:sz w:val="28"/>
          <w:szCs w:val="28"/>
          <w:lang w:val="ro-RO"/>
        </w:rPr>
        <w:t xml:space="preserve"> </w:t>
      </w:r>
      <w:r w:rsidR="008F0C4A" w:rsidRPr="00F135F5">
        <w:rPr>
          <w:rFonts w:ascii="Times New Roman" w:hAnsi="Times New Roman" w:cs="Times New Roman"/>
          <w:sz w:val="28"/>
          <w:szCs w:val="28"/>
          <w:lang w:val="ro-RO"/>
        </w:rPr>
        <w:t>mâinilor</w:t>
      </w:r>
      <w:r w:rsidRPr="00F135F5">
        <w:rPr>
          <w:rFonts w:ascii="Times New Roman" w:hAnsi="Times New Roman" w:cs="Times New Roman"/>
          <w:sz w:val="28"/>
          <w:szCs w:val="28"/>
          <w:lang w:val="ro-RO"/>
        </w:rPr>
        <w:t>;</w:t>
      </w:r>
    </w:p>
    <w:p w14:paraId="0E03FAF7"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afişarea, la intrarea în instituţie, a pliantelor informative cu privire la măsurile de igienă, numărul maxim de vizitatori care se pot afla concomitent în sală, păstrarea distanţei fizice de cel puţin 1 metru.</w:t>
      </w:r>
    </w:p>
    <w:p w14:paraId="49BF9F3C" w14:textId="77777777" w:rsidR="00514A01" w:rsidRPr="00F135F5" w:rsidRDefault="00514A01" w:rsidP="00EF3BD3">
      <w:pPr>
        <w:numPr>
          <w:ilvl w:val="0"/>
          <w:numId w:val="31"/>
        </w:numPr>
        <w:spacing w:after="0" w:line="240" w:lineRule="auto"/>
        <w:jc w:val="both"/>
        <w:rPr>
          <w:rFonts w:ascii="Times New Roman" w:eastAsia="Times New Roman" w:hAnsi="Times New Roman" w:cs="Times New Roman"/>
          <w:sz w:val="28"/>
          <w:szCs w:val="28"/>
          <w:lang w:val="ro-RO"/>
        </w:rPr>
      </w:pPr>
      <w:r w:rsidRPr="00F135F5">
        <w:rPr>
          <w:rFonts w:ascii="Times New Roman" w:eastAsia="Times New Roman" w:hAnsi="Times New Roman" w:cs="Times New Roman"/>
          <w:sz w:val="28"/>
          <w:szCs w:val="28"/>
          <w:lang w:val="ro-RO"/>
        </w:rPr>
        <w:t>Fiecare entitate sportivă va desemna o persoană responsabilă de organizarea, coordonarea şi controlul aplicării prevederilor.</w:t>
      </w:r>
    </w:p>
    <w:p w14:paraId="574CA1E7" w14:textId="77777777" w:rsidR="00514A01" w:rsidRPr="00F135F5" w:rsidRDefault="00514A01" w:rsidP="00EF3BD3">
      <w:pPr>
        <w:numPr>
          <w:ilvl w:val="0"/>
          <w:numId w:val="31"/>
        </w:numPr>
        <w:spacing w:after="0" w:line="240" w:lineRule="auto"/>
        <w:jc w:val="both"/>
        <w:rPr>
          <w:rFonts w:ascii="Times New Roman" w:eastAsia="Times New Roman" w:hAnsi="Times New Roman" w:cs="Times New Roman"/>
          <w:sz w:val="28"/>
          <w:szCs w:val="28"/>
          <w:lang w:val="ro-RO"/>
        </w:rPr>
      </w:pPr>
      <w:r w:rsidRPr="00F135F5">
        <w:rPr>
          <w:rFonts w:ascii="Times New Roman" w:eastAsia="Times New Roman" w:hAnsi="Times New Roman" w:cs="Times New Roman"/>
          <w:sz w:val="28"/>
          <w:szCs w:val="28"/>
          <w:lang w:val="ro-RO"/>
        </w:rPr>
        <w:t>În cadrul fiecărei entităţi sportive</w:t>
      </w:r>
      <w:r w:rsidR="00F149C1" w:rsidRPr="00F135F5">
        <w:rPr>
          <w:rFonts w:ascii="Times New Roman" w:eastAsia="Times New Roman" w:hAnsi="Times New Roman" w:cs="Times New Roman"/>
          <w:sz w:val="28"/>
          <w:szCs w:val="28"/>
          <w:lang w:val="ro-RO"/>
        </w:rPr>
        <w:t xml:space="preserve"> se va asigura</w:t>
      </w:r>
      <w:r w:rsidRPr="00F135F5">
        <w:rPr>
          <w:rFonts w:ascii="Times New Roman" w:eastAsia="Times New Roman" w:hAnsi="Times New Roman" w:cs="Times New Roman"/>
          <w:sz w:val="28"/>
          <w:szCs w:val="28"/>
          <w:lang w:val="ro-RO"/>
        </w:rPr>
        <w:t>:</w:t>
      </w:r>
    </w:p>
    <w:p w14:paraId="31EC0458"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Stabilirea listei</w:t>
      </w:r>
      <w:r w:rsidR="00514A01" w:rsidRPr="00F135F5">
        <w:rPr>
          <w:rFonts w:ascii="Times New Roman" w:hAnsi="Times New Roman" w:cs="Times New Roman"/>
          <w:sz w:val="28"/>
          <w:szCs w:val="28"/>
          <w:lang w:val="ro-RO"/>
        </w:rPr>
        <w:t xml:space="preserve"> personalului a cărei prezenţă este absolut necesară pentru pregătirea şi derularea sesiunilor de antrenamente şi a activităţilor de suport.</w:t>
      </w:r>
    </w:p>
    <w:p w14:paraId="466F6D40" w14:textId="77777777" w:rsidR="00F149C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Completarea de către toate persoanele a declaraţiei de asumare pe propria răspundere, cu privire la respectarea regulilor prescrise şi a instrucţiunilor de desfăşurare a procesului de antrenament. </w:t>
      </w:r>
    </w:p>
    <w:p w14:paraId="3BBEFC74"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Folosirea de către f</w:t>
      </w:r>
      <w:r w:rsidR="00514A01" w:rsidRPr="00F135F5">
        <w:rPr>
          <w:rFonts w:ascii="Times New Roman" w:hAnsi="Times New Roman" w:cs="Times New Roman"/>
          <w:sz w:val="28"/>
          <w:szCs w:val="28"/>
          <w:lang w:val="ro-RO"/>
        </w:rPr>
        <w:t xml:space="preserve">iecare sportiv </w:t>
      </w:r>
      <w:r w:rsidRPr="00F135F5">
        <w:rPr>
          <w:rFonts w:ascii="Times New Roman" w:hAnsi="Times New Roman" w:cs="Times New Roman"/>
          <w:sz w:val="28"/>
          <w:szCs w:val="28"/>
          <w:lang w:val="ro-RO"/>
        </w:rPr>
        <w:t xml:space="preserve">doar a obiectelor personale (ex. prosop, sticlă de apă) cu interzicerea </w:t>
      </w:r>
      <w:r w:rsidR="00514A01" w:rsidRPr="00F135F5">
        <w:rPr>
          <w:rFonts w:ascii="Times New Roman" w:hAnsi="Times New Roman" w:cs="Times New Roman"/>
          <w:sz w:val="28"/>
          <w:szCs w:val="28"/>
          <w:lang w:val="ro-RO"/>
        </w:rPr>
        <w:t>schimbul</w:t>
      </w:r>
      <w:r w:rsidRPr="00F135F5">
        <w:rPr>
          <w:rFonts w:ascii="Times New Roman" w:hAnsi="Times New Roman" w:cs="Times New Roman"/>
          <w:sz w:val="28"/>
          <w:szCs w:val="28"/>
          <w:lang w:val="ro-RO"/>
        </w:rPr>
        <w:t>ui</w:t>
      </w:r>
      <w:r w:rsidR="00514A01" w:rsidRPr="00F135F5">
        <w:rPr>
          <w:rFonts w:ascii="Times New Roman" w:hAnsi="Times New Roman" w:cs="Times New Roman"/>
          <w:sz w:val="28"/>
          <w:szCs w:val="28"/>
          <w:lang w:val="ro-RO"/>
        </w:rPr>
        <w:t xml:space="preserve"> de obiecte personale.</w:t>
      </w:r>
    </w:p>
    <w:p w14:paraId="28E7BD91"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admiterea</w:t>
      </w:r>
      <w:r w:rsidR="00514A01" w:rsidRPr="00F135F5">
        <w:rPr>
          <w:rFonts w:ascii="Times New Roman" w:hAnsi="Times New Roman" w:cs="Times New Roman"/>
          <w:sz w:val="28"/>
          <w:szCs w:val="28"/>
          <w:lang w:val="ro-RO"/>
        </w:rPr>
        <w:t xml:space="preserve"> doar </w:t>
      </w:r>
      <w:r w:rsidRPr="00F135F5">
        <w:rPr>
          <w:rFonts w:ascii="Times New Roman" w:hAnsi="Times New Roman" w:cs="Times New Roman"/>
          <w:sz w:val="28"/>
          <w:szCs w:val="28"/>
          <w:lang w:val="ro-RO"/>
        </w:rPr>
        <w:t xml:space="preserve">a </w:t>
      </w:r>
      <w:r w:rsidR="00514A01" w:rsidRPr="00F135F5">
        <w:rPr>
          <w:rFonts w:ascii="Times New Roman" w:hAnsi="Times New Roman" w:cs="Times New Roman"/>
          <w:sz w:val="28"/>
          <w:szCs w:val="28"/>
          <w:lang w:val="ro-RO"/>
        </w:rPr>
        <w:t>persoane</w:t>
      </w:r>
      <w:r w:rsidRPr="00F135F5">
        <w:rPr>
          <w:rFonts w:ascii="Times New Roman" w:hAnsi="Times New Roman" w:cs="Times New Roman"/>
          <w:sz w:val="28"/>
          <w:szCs w:val="28"/>
          <w:lang w:val="ro-RO"/>
        </w:rPr>
        <w:t>lor</w:t>
      </w:r>
      <w:r w:rsidR="00514A01" w:rsidRPr="00F135F5">
        <w:rPr>
          <w:rFonts w:ascii="Times New Roman" w:hAnsi="Times New Roman" w:cs="Times New Roman"/>
          <w:sz w:val="28"/>
          <w:szCs w:val="28"/>
          <w:lang w:val="ro-RO"/>
        </w:rPr>
        <w:t xml:space="preserve"> care nu prezintă semne clinice de infecţie respiratorie sau stare febrilă. Orice simptom va fi anunţat telefonic înainte ca persoana să ajungă la baza de antrenament.</w:t>
      </w:r>
    </w:p>
    <w:p w14:paraId="5D602BD5"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Triajul </w:t>
      </w:r>
      <w:r w:rsidR="00514A01" w:rsidRPr="00F135F5">
        <w:rPr>
          <w:rFonts w:ascii="Times New Roman" w:hAnsi="Times New Roman" w:cs="Times New Roman"/>
          <w:sz w:val="28"/>
          <w:szCs w:val="28"/>
          <w:lang w:val="ro-RO"/>
        </w:rPr>
        <w:t xml:space="preserve">zilnic care va fi efectuat de medicul desemnat, cu includerea informaţiei în fişe personale pentru sportivi şi personal (temperatură, simptome de tuse, dureri în </w:t>
      </w:r>
      <w:proofErr w:type="spellStart"/>
      <w:r w:rsidR="00514A01" w:rsidRPr="00F135F5">
        <w:rPr>
          <w:rFonts w:ascii="Times New Roman" w:hAnsi="Times New Roman" w:cs="Times New Roman"/>
          <w:sz w:val="28"/>
          <w:szCs w:val="28"/>
          <w:lang w:val="ro-RO"/>
        </w:rPr>
        <w:t>gît</w:t>
      </w:r>
      <w:proofErr w:type="spellEnd"/>
      <w:r w:rsidR="00514A01" w:rsidRPr="00F135F5">
        <w:rPr>
          <w:rFonts w:ascii="Times New Roman" w:hAnsi="Times New Roman" w:cs="Times New Roman"/>
          <w:sz w:val="28"/>
          <w:szCs w:val="28"/>
          <w:lang w:val="ro-RO"/>
        </w:rPr>
        <w:t>, dificultăţi ale respiraţiei ş.a.).</w:t>
      </w:r>
    </w:p>
    <w:p w14:paraId="4D7E6125"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Testarea pentru COVID</w:t>
      </w:r>
      <w:r w:rsidR="00514A01" w:rsidRPr="00F135F5">
        <w:rPr>
          <w:rFonts w:ascii="Times New Roman" w:hAnsi="Times New Roman" w:cs="Times New Roman"/>
          <w:sz w:val="28"/>
          <w:szCs w:val="28"/>
          <w:lang w:val="ro-RO"/>
        </w:rPr>
        <w:t>-19 a sportivilor şi a membrilor personalului tehnic, la recomandarea medicului structurii sportive.</w:t>
      </w:r>
    </w:p>
    <w:p w14:paraId="0461AF52"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In</w:t>
      </w:r>
      <w:r w:rsidR="00514A01" w:rsidRPr="00F135F5">
        <w:rPr>
          <w:rFonts w:ascii="Times New Roman" w:hAnsi="Times New Roman" w:cs="Times New Roman"/>
          <w:sz w:val="28"/>
          <w:szCs w:val="28"/>
          <w:lang w:val="ro-RO"/>
        </w:rPr>
        <w:t>terzice</w:t>
      </w:r>
      <w:r w:rsidRPr="00F135F5">
        <w:rPr>
          <w:rFonts w:ascii="Times New Roman" w:hAnsi="Times New Roman" w:cs="Times New Roman"/>
          <w:sz w:val="28"/>
          <w:szCs w:val="28"/>
          <w:lang w:val="ro-RO"/>
        </w:rPr>
        <w:t>rea</w:t>
      </w:r>
      <w:r w:rsidR="00514A01" w:rsidRPr="00F135F5">
        <w:rPr>
          <w:rFonts w:ascii="Times New Roman" w:hAnsi="Times New Roman" w:cs="Times New Roman"/>
          <w:sz w:val="28"/>
          <w:szCs w:val="28"/>
          <w:lang w:val="ro-RO"/>
        </w:rPr>
        <w:t xml:space="preserve"> accesul</w:t>
      </w:r>
      <w:r w:rsidRPr="00F135F5">
        <w:rPr>
          <w:rFonts w:ascii="Times New Roman" w:hAnsi="Times New Roman" w:cs="Times New Roman"/>
          <w:sz w:val="28"/>
          <w:szCs w:val="28"/>
          <w:lang w:val="ro-RO"/>
        </w:rPr>
        <w:t>ui</w:t>
      </w:r>
      <w:r w:rsidR="00514A01" w:rsidRPr="00F135F5">
        <w:rPr>
          <w:rFonts w:ascii="Times New Roman" w:hAnsi="Times New Roman" w:cs="Times New Roman"/>
          <w:sz w:val="28"/>
          <w:szCs w:val="28"/>
          <w:lang w:val="ro-RO"/>
        </w:rPr>
        <w:t xml:space="preserve"> persoanelor care au peste 63 de ani, precum şi a persoanelor cu boli cronice (boli respiratorii cronice, diabet, boli cardiovasculare ş.a.).</w:t>
      </w:r>
    </w:p>
    <w:p w14:paraId="328F9F54"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w:t>
      </w:r>
      <w:r w:rsidR="00514A01" w:rsidRPr="00F135F5">
        <w:rPr>
          <w:rFonts w:ascii="Times New Roman" w:hAnsi="Times New Roman" w:cs="Times New Roman"/>
          <w:sz w:val="28"/>
          <w:szCs w:val="28"/>
          <w:lang w:val="ro-RO"/>
        </w:rPr>
        <w:t xml:space="preserve">eplasarea către baza de antrenament </w:t>
      </w:r>
      <w:r w:rsidRPr="00F135F5">
        <w:rPr>
          <w:rFonts w:ascii="Times New Roman" w:hAnsi="Times New Roman" w:cs="Times New Roman"/>
          <w:sz w:val="28"/>
          <w:szCs w:val="28"/>
          <w:lang w:val="ro-RO"/>
        </w:rPr>
        <w:t xml:space="preserve">va fi </w:t>
      </w:r>
      <w:r w:rsidR="00514A01" w:rsidRPr="00F135F5">
        <w:rPr>
          <w:rFonts w:ascii="Times New Roman" w:hAnsi="Times New Roman" w:cs="Times New Roman"/>
          <w:sz w:val="28"/>
          <w:szCs w:val="28"/>
          <w:lang w:val="ro-RO"/>
        </w:rPr>
        <w:t xml:space="preserve">efectuată individual, cu maşină proprie sau cu mijloace de transport puse la dispoziţie de structurile sportive. </w:t>
      </w:r>
    </w:p>
    <w:p w14:paraId="4AE01861"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Disponibilitatea</w:t>
      </w:r>
      <w:r w:rsidR="00514A01" w:rsidRPr="00F135F5">
        <w:rPr>
          <w:rFonts w:ascii="Times New Roman" w:hAnsi="Times New Roman" w:cs="Times New Roman"/>
          <w:sz w:val="28"/>
          <w:szCs w:val="28"/>
          <w:lang w:val="ro-RO"/>
        </w:rPr>
        <w:t xml:space="preserve"> </w:t>
      </w:r>
      <w:r w:rsidRPr="00F135F5">
        <w:rPr>
          <w:rFonts w:ascii="Times New Roman" w:hAnsi="Times New Roman" w:cs="Times New Roman"/>
          <w:sz w:val="28"/>
          <w:szCs w:val="28"/>
          <w:lang w:val="ro-RO"/>
        </w:rPr>
        <w:t>protocoalelor</w:t>
      </w:r>
      <w:r w:rsidR="00514A01" w:rsidRPr="00F135F5">
        <w:rPr>
          <w:rFonts w:ascii="Times New Roman" w:hAnsi="Times New Roman" w:cs="Times New Roman"/>
          <w:sz w:val="28"/>
          <w:szCs w:val="28"/>
          <w:lang w:val="ro-RO"/>
        </w:rPr>
        <w:t xml:space="preserve"> clare de curăţenie şi dezinfecţie, </w:t>
      </w:r>
      <w:r w:rsidRPr="00F135F5">
        <w:rPr>
          <w:rFonts w:ascii="Times New Roman" w:hAnsi="Times New Roman" w:cs="Times New Roman"/>
          <w:sz w:val="28"/>
          <w:szCs w:val="28"/>
          <w:lang w:val="ro-RO"/>
        </w:rPr>
        <w:t>atât</w:t>
      </w:r>
      <w:r w:rsidR="00514A01" w:rsidRPr="00F135F5">
        <w:rPr>
          <w:rFonts w:ascii="Times New Roman" w:hAnsi="Times New Roman" w:cs="Times New Roman"/>
          <w:sz w:val="28"/>
          <w:szCs w:val="28"/>
          <w:lang w:val="ro-RO"/>
        </w:rPr>
        <w:t xml:space="preserve"> pentru zonele şi locaţiile utilizate, </w:t>
      </w:r>
      <w:r w:rsidRPr="00F135F5">
        <w:rPr>
          <w:rFonts w:ascii="Times New Roman" w:hAnsi="Times New Roman" w:cs="Times New Roman"/>
          <w:sz w:val="28"/>
          <w:szCs w:val="28"/>
          <w:lang w:val="ro-RO"/>
        </w:rPr>
        <w:t>cât</w:t>
      </w:r>
      <w:r w:rsidR="00514A01" w:rsidRPr="00F135F5">
        <w:rPr>
          <w:rFonts w:ascii="Times New Roman" w:hAnsi="Times New Roman" w:cs="Times New Roman"/>
          <w:sz w:val="28"/>
          <w:szCs w:val="28"/>
          <w:lang w:val="ro-RO"/>
        </w:rPr>
        <w:t xml:space="preserve"> şi pentru materialele şi inventarul folosit, toate echipamentele şi spaţiile utilizate vor fi curăţate şi dezinfectate după fiecare antrenament.</w:t>
      </w:r>
    </w:p>
    <w:p w14:paraId="12142A4A"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Organizarea</w:t>
      </w:r>
      <w:r w:rsidR="00514A01" w:rsidRPr="00F135F5">
        <w:rPr>
          <w:rFonts w:ascii="Times New Roman" w:hAnsi="Times New Roman" w:cs="Times New Roman"/>
          <w:sz w:val="28"/>
          <w:szCs w:val="28"/>
          <w:lang w:val="ro-RO"/>
        </w:rPr>
        <w:t xml:space="preserve"> antrenamentelor</w:t>
      </w:r>
      <w:r w:rsidRPr="00F135F5">
        <w:rPr>
          <w:rFonts w:ascii="Times New Roman" w:hAnsi="Times New Roman" w:cs="Times New Roman"/>
          <w:sz w:val="28"/>
          <w:szCs w:val="28"/>
          <w:lang w:val="ro-RO"/>
        </w:rPr>
        <w:t xml:space="preserve"> în baza orarului</w:t>
      </w:r>
      <w:r w:rsidR="00514A01" w:rsidRPr="00F135F5">
        <w:rPr>
          <w:rFonts w:ascii="Times New Roman" w:hAnsi="Times New Roman" w:cs="Times New Roman"/>
          <w:sz w:val="28"/>
          <w:szCs w:val="28"/>
          <w:lang w:val="ro-RO"/>
        </w:rPr>
        <w:t>. Se va permite organizarea concomitentă a antrenamentelor doar în cazul disponibilităţii mai multor terenuri de antrenament.</w:t>
      </w:r>
    </w:p>
    <w:p w14:paraId="2AA725B0"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Accesul grupurilor de sportivi în </w:t>
      </w:r>
      <w:r w:rsidR="00F149C1" w:rsidRPr="00F135F5">
        <w:rPr>
          <w:rFonts w:ascii="Times New Roman" w:hAnsi="Times New Roman" w:cs="Times New Roman"/>
          <w:sz w:val="28"/>
          <w:szCs w:val="28"/>
          <w:lang w:val="ro-RO"/>
        </w:rPr>
        <w:t>sălile și facilitățile sălilor de sport</w:t>
      </w:r>
      <w:r w:rsidRPr="00F135F5">
        <w:rPr>
          <w:rFonts w:ascii="Times New Roman" w:hAnsi="Times New Roman" w:cs="Times New Roman"/>
          <w:sz w:val="28"/>
          <w:szCs w:val="28"/>
          <w:lang w:val="ro-RO"/>
        </w:rPr>
        <w:t xml:space="preserve"> doar după efectuarea curăţeniei/dezinfecţiei terenului sportiv.</w:t>
      </w:r>
    </w:p>
    <w:p w14:paraId="695D8B61" w14:textId="77777777" w:rsidR="00514A01" w:rsidRPr="00F135F5" w:rsidRDefault="00514A0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Accesul în cadrul entităţii în funcţie de capacitatea centrului/terenului sportiv, pentru a evita aglomeraţia, în baza programării prealabile, </w:t>
      </w:r>
      <w:r w:rsidRPr="00F135F5">
        <w:rPr>
          <w:rFonts w:ascii="Times New Roman" w:hAnsi="Times New Roman" w:cs="Times New Roman"/>
          <w:sz w:val="28"/>
          <w:szCs w:val="28"/>
          <w:lang w:val="ro-RO"/>
        </w:rPr>
        <w:lastRenderedPageBreak/>
        <w:t xml:space="preserve">calculate astfel </w:t>
      </w:r>
      <w:r w:rsidR="00F149C1" w:rsidRPr="00F135F5">
        <w:rPr>
          <w:rFonts w:ascii="Times New Roman" w:hAnsi="Times New Roman" w:cs="Times New Roman"/>
          <w:sz w:val="28"/>
          <w:szCs w:val="28"/>
          <w:lang w:val="ro-RO"/>
        </w:rPr>
        <w:t>încât</w:t>
      </w:r>
      <w:r w:rsidRPr="00F135F5">
        <w:rPr>
          <w:rFonts w:ascii="Times New Roman" w:hAnsi="Times New Roman" w:cs="Times New Roman"/>
          <w:sz w:val="28"/>
          <w:szCs w:val="28"/>
          <w:lang w:val="ro-RO"/>
        </w:rPr>
        <w:t>, între grupurile de utilizatori, să fie suficient timp pentru efectuarea dezinfectării spaţiului şi a suprafeţelor de contact.</w:t>
      </w:r>
    </w:p>
    <w:p w14:paraId="44B8FC27" w14:textId="7777777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 xml:space="preserve">Completarea tabelului </w:t>
      </w:r>
      <w:r w:rsidR="00514A01" w:rsidRPr="00F135F5">
        <w:rPr>
          <w:rFonts w:ascii="Times New Roman" w:hAnsi="Times New Roman" w:cs="Times New Roman"/>
          <w:sz w:val="28"/>
          <w:szCs w:val="28"/>
          <w:lang w:val="ro-RO"/>
        </w:rPr>
        <w:t>nominal al sportivilor cu datele necesare evidenţei epidemiologice.</w:t>
      </w:r>
    </w:p>
    <w:p w14:paraId="07AE3DF0" w14:textId="68DA9A57" w:rsidR="00514A01" w:rsidRPr="00F135F5" w:rsidRDefault="00F149C1" w:rsidP="00EF3BD3">
      <w:pPr>
        <w:pStyle w:val="Listparagraf"/>
        <w:numPr>
          <w:ilvl w:val="0"/>
          <w:numId w:val="28"/>
        </w:numPr>
        <w:tabs>
          <w:tab w:val="num" w:pos="1134"/>
        </w:tabs>
        <w:ind w:left="1134" w:hanging="567"/>
        <w:jc w:val="both"/>
        <w:rPr>
          <w:rFonts w:ascii="Times New Roman" w:hAnsi="Times New Roman" w:cs="Times New Roman"/>
          <w:sz w:val="28"/>
          <w:szCs w:val="28"/>
          <w:lang w:val="ro-RO"/>
        </w:rPr>
      </w:pPr>
      <w:r w:rsidRPr="00F135F5">
        <w:rPr>
          <w:rFonts w:ascii="Times New Roman" w:hAnsi="Times New Roman" w:cs="Times New Roman"/>
          <w:sz w:val="28"/>
          <w:szCs w:val="28"/>
          <w:lang w:val="ro-RO"/>
        </w:rPr>
        <w:t>I</w:t>
      </w:r>
      <w:r w:rsidR="00514A01" w:rsidRPr="00F135F5">
        <w:rPr>
          <w:rFonts w:ascii="Times New Roman" w:hAnsi="Times New Roman" w:cs="Times New Roman"/>
          <w:sz w:val="28"/>
          <w:szCs w:val="28"/>
          <w:lang w:val="ro-RO"/>
        </w:rPr>
        <w:t>nterzice</w:t>
      </w:r>
      <w:r w:rsidRPr="00F135F5">
        <w:rPr>
          <w:rFonts w:ascii="Times New Roman" w:hAnsi="Times New Roman" w:cs="Times New Roman"/>
          <w:sz w:val="28"/>
          <w:szCs w:val="28"/>
          <w:lang w:val="ro-RO"/>
        </w:rPr>
        <w:t>rea</w:t>
      </w:r>
      <w:r w:rsidR="00514A01" w:rsidRPr="00F135F5">
        <w:rPr>
          <w:rFonts w:ascii="Times New Roman" w:hAnsi="Times New Roman" w:cs="Times New Roman"/>
          <w:sz w:val="28"/>
          <w:szCs w:val="28"/>
          <w:lang w:val="ro-RO"/>
        </w:rPr>
        <w:t xml:space="preserve"> </w:t>
      </w:r>
      <w:r w:rsidR="007A3F02" w:rsidRPr="00F135F5">
        <w:rPr>
          <w:rFonts w:ascii="Times New Roman" w:hAnsi="Times New Roman" w:cs="Times New Roman"/>
          <w:sz w:val="28"/>
          <w:szCs w:val="28"/>
          <w:lang w:val="ro-RO"/>
        </w:rPr>
        <w:t>accesului</w:t>
      </w:r>
      <w:r w:rsidR="00514A01" w:rsidRPr="00F135F5">
        <w:rPr>
          <w:rFonts w:ascii="Times New Roman" w:hAnsi="Times New Roman" w:cs="Times New Roman"/>
          <w:sz w:val="28"/>
          <w:szCs w:val="28"/>
          <w:lang w:val="ro-RO"/>
        </w:rPr>
        <w:t xml:space="preserve"> spectatorilor în centrele/terenurile sportive.</w:t>
      </w:r>
    </w:p>
    <w:p w14:paraId="4D5FB170" w14:textId="77777777" w:rsidR="00514A01" w:rsidRPr="00F135F5" w:rsidRDefault="00514A01" w:rsidP="00786F27">
      <w:pPr>
        <w:spacing w:after="0"/>
        <w:jc w:val="both"/>
        <w:rPr>
          <w:rFonts w:ascii="Times New Roman" w:hAnsi="Times New Roman" w:cs="Times New Roman"/>
          <w:bCs/>
          <w:color w:val="000000"/>
          <w:sz w:val="28"/>
          <w:szCs w:val="28"/>
          <w:lang w:val="ro-RO"/>
        </w:rPr>
      </w:pPr>
    </w:p>
    <w:p w14:paraId="63C33895" w14:textId="14D17B57" w:rsidR="005948A3" w:rsidRPr="00F135F5" w:rsidRDefault="005948A3" w:rsidP="005C115D">
      <w:pPr>
        <w:rPr>
          <w:rFonts w:cstheme="minorHAnsi"/>
          <w:bCs/>
          <w:color w:val="4472C4" w:themeColor="accent1"/>
          <w:szCs w:val="28"/>
          <w:lang w:val="ro-RO"/>
        </w:rPr>
      </w:pPr>
    </w:p>
    <w:sectPr w:rsidR="005948A3" w:rsidRPr="00F135F5" w:rsidSect="00EA36AD">
      <w:headerReference w:type="default" r:id="rId9"/>
      <w:footerReference w:type="default" r:id="rId10"/>
      <w:pgSz w:w="11906" w:h="16838" w:code="9"/>
      <w:pgMar w:top="1008" w:right="1133" w:bottom="864"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F7417" w14:textId="77777777" w:rsidR="00AE3BFF" w:rsidRDefault="00AE3BFF" w:rsidP="00786F27">
      <w:pPr>
        <w:spacing w:after="0" w:line="240" w:lineRule="auto"/>
      </w:pPr>
      <w:r>
        <w:separator/>
      </w:r>
    </w:p>
  </w:endnote>
  <w:endnote w:type="continuationSeparator" w:id="0">
    <w:p w14:paraId="54A1770A" w14:textId="77777777" w:rsidR="00AE3BFF" w:rsidRDefault="00AE3BFF" w:rsidP="0078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066316"/>
      <w:docPartObj>
        <w:docPartGallery w:val="Page Numbers (Bottom of Page)"/>
        <w:docPartUnique/>
      </w:docPartObj>
    </w:sdtPr>
    <w:sdtEndPr>
      <w:rPr>
        <w:noProof/>
      </w:rPr>
    </w:sdtEndPr>
    <w:sdtContent>
      <w:p w14:paraId="2B492987" w14:textId="77777777" w:rsidR="00E618A8" w:rsidRDefault="00E618A8" w:rsidP="00F217F3">
        <w:pPr>
          <w:pStyle w:val="Subsol"/>
          <w:tabs>
            <w:tab w:val="clear" w:pos="4680"/>
            <w:tab w:val="clear" w:pos="9360"/>
            <w:tab w:val="center" w:pos="4962"/>
          </w:tabs>
        </w:pPr>
        <w:r>
          <w:tab/>
        </w:r>
        <w:r>
          <w:fldChar w:fldCharType="begin"/>
        </w:r>
        <w:r>
          <w:instrText xml:space="preserve"> PAGE   \* MERGEFORMAT </w:instrText>
        </w:r>
        <w:r>
          <w:fldChar w:fldCharType="separate"/>
        </w:r>
        <w:r w:rsidR="002C12B1">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46E0B" w14:textId="77777777" w:rsidR="00AE3BFF" w:rsidRDefault="00AE3BFF" w:rsidP="00786F27">
      <w:pPr>
        <w:spacing w:after="0" w:line="240" w:lineRule="auto"/>
      </w:pPr>
      <w:r>
        <w:separator/>
      </w:r>
    </w:p>
  </w:footnote>
  <w:footnote w:type="continuationSeparator" w:id="0">
    <w:p w14:paraId="4C551C11" w14:textId="77777777" w:rsidR="00AE3BFF" w:rsidRDefault="00AE3BFF" w:rsidP="0078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058CB" w14:textId="1BEEF552" w:rsidR="00E618A8" w:rsidRPr="00FC4F14" w:rsidRDefault="00E618A8" w:rsidP="005C115D">
    <w:pPr>
      <w:pStyle w:val="Antet"/>
      <w:spacing w:before="240"/>
      <w:rPr>
        <w:b/>
        <w:color w:val="4472C4" w:themeColor="accent1"/>
        <w:sz w:val="28"/>
        <w:szCs w:val="2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DBD"/>
    <w:multiLevelType w:val="hybridMultilevel"/>
    <w:tmpl w:val="FC96BE74"/>
    <w:lvl w:ilvl="0" w:tplc="9B603CF2">
      <w:start w:val="1"/>
      <w:numFmt w:val="bullet"/>
      <w:lvlText w:val=""/>
      <w:lvlJc w:val="left"/>
      <w:pPr>
        <w:tabs>
          <w:tab w:val="num" w:pos="720"/>
        </w:tabs>
        <w:ind w:left="720" w:hanging="360"/>
      </w:pPr>
      <w:rPr>
        <w:rFonts w:ascii="Symbol" w:hAnsi="Symbol" w:hint="default"/>
      </w:rPr>
    </w:lvl>
    <w:lvl w:ilvl="1" w:tplc="FCAE65A6">
      <w:start w:val="1"/>
      <w:numFmt w:val="lowerLetter"/>
      <w:lvlText w:val="%2)"/>
      <w:lvlJc w:val="left"/>
      <w:pPr>
        <w:tabs>
          <w:tab w:val="num" w:pos="1440"/>
        </w:tabs>
        <w:ind w:left="1440" w:hanging="360"/>
      </w:pPr>
    </w:lvl>
    <w:lvl w:ilvl="2" w:tplc="2A5451B0" w:tentative="1">
      <w:start w:val="1"/>
      <w:numFmt w:val="decimal"/>
      <w:lvlText w:val="%3."/>
      <w:lvlJc w:val="left"/>
      <w:pPr>
        <w:tabs>
          <w:tab w:val="num" w:pos="2160"/>
        </w:tabs>
        <w:ind w:left="2160" w:hanging="360"/>
      </w:pPr>
    </w:lvl>
    <w:lvl w:ilvl="3" w:tplc="66DEDB02" w:tentative="1">
      <w:start w:val="1"/>
      <w:numFmt w:val="decimal"/>
      <w:lvlText w:val="%4."/>
      <w:lvlJc w:val="left"/>
      <w:pPr>
        <w:tabs>
          <w:tab w:val="num" w:pos="2880"/>
        </w:tabs>
        <w:ind w:left="2880" w:hanging="360"/>
      </w:pPr>
    </w:lvl>
    <w:lvl w:ilvl="4" w:tplc="8474E4D0" w:tentative="1">
      <w:start w:val="1"/>
      <w:numFmt w:val="decimal"/>
      <w:lvlText w:val="%5."/>
      <w:lvlJc w:val="left"/>
      <w:pPr>
        <w:tabs>
          <w:tab w:val="num" w:pos="3600"/>
        </w:tabs>
        <w:ind w:left="3600" w:hanging="360"/>
      </w:pPr>
    </w:lvl>
    <w:lvl w:ilvl="5" w:tplc="878C81EA" w:tentative="1">
      <w:start w:val="1"/>
      <w:numFmt w:val="decimal"/>
      <w:lvlText w:val="%6."/>
      <w:lvlJc w:val="left"/>
      <w:pPr>
        <w:tabs>
          <w:tab w:val="num" w:pos="4320"/>
        </w:tabs>
        <w:ind w:left="4320" w:hanging="360"/>
      </w:pPr>
    </w:lvl>
    <w:lvl w:ilvl="6" w:tplc="848EDBA4" w:tentative="1">
      <w:start w:val="1"/>
      <w:numFmt w:val="decimal"/>
      <w:lvlText w:val="%7."/>
      <w:lvlJc w:val="left"/>
      <w:pPr>
        <w:tabs>
          <w:tab w:val="num" w:pos="5040"/>
        </w:tabs>
        <w:ind w:left="5040" w:hanging="360"/>
      </w:pPr>
    </w:lvl>
    <w:lvl w:ilvl="7" w:tplc="A0F44996" w:tentative="1">
      <w:start w:val="1"/>
      <w:numFmt w:val="decimal"/>
      <w:lvlText w:val="%8."/>
      <w:lvlJc w:val="left"/>
      <w:pPr>
        <w:tabs>
          <w:tab w:val="num" w:pos="5760"/>
        </w:tabs>
        <w:ind w:left="5760" w:hanging="360"/>
      </w:pPr>
    </w:lvl>
    <w:lvl w:ilvl="8" w:tplc="8890A1EE" w:tentative="1">
      <w:start w:val="1"/>
      <w:numFmt w:val="decimal"/>
      <w:lvlText w:val="%9."/>
      <w:lvlJc w:val="left"/>
      <w:pPr>
        <w:tabs>
          <w:tab w:val="num" w:pos="6480"/>
        </w:tabs>
        <w:ind w:left="6480" w:hanging="360"/>
      </w:pPr>
    </w:lvl>
  </w:abstractNum>
  <w:abstractNum w:abstractNumId="1">
    <w:nsid w:val="07324C54"/>
    <w:multiLevelType w:val="hybridMultilevel"/>
    <w:tmpl w:val="F1144384"/>
    <w:lvl w:ilvl="0" w:tplc="9AB8EA4E">
      <w:start w:val="1"/>
      <w:numFmt w:val="bullet"/>
      <w:lvlText w:val="•"/>
      <w:lvlJc w:val="left"/>
      <w:pPr>
        <w:tabs>
          <w:tab w:val="num" w:pos="720"/>
        </w:tabs>
        <w:ind w:left="720" w:hanging="360"/>
      </w:pPr>
      <w:rPr>
        <w:rFonts w:ascii="Arial" w:hAnsi="Arial" w:hint="default"/>
      </w:rPr>
    </w:lvl>
    <w:lvl w:ilvl="1" w:tplc="4FCA4F6A" w:tentative="1">
      <w:start w:val="1"/>
      <w:numFmt w:val="bullet"/>
      <w:lvlText w:val="•"/>
      <w:lvlJc w:val="left"/>
      <w:pPr>
        <w:tabs>
          <w:tab w:val="num" w:pos="1440"/>
        </w:tabs>
        <w:ind w:left="1440" w:hanging="360"/>
      </w:pPr>
      <w:rPr>
        <w:rFonts w:ascii="Arial" w:hAnsi="Arial" w:hint="default"/>
      </w:rPr>
    </w:lvl>
    <w:lvl w:ilvl="2" w:tplc="12FA6BA2" w:tentative="1">
      <w:start w:val="1"/>
      <w:numFmt w:val="bullet"/>
      <w:lvlText w:val="•"/>
      <w:lvlJc w:val="left"/>
      <w:pPr>
        <w:tabs>
          <w:tab w:val="num" w:pos="2160"/>
        </w:tabs>
        <w:ind w:left="2160" w:hanging="360"/>
      </w:pPr>
      <w:rPr>
        <w:rFonts w:ascii="Arial" w:hAnsi="Arial" w:hint="default"/>
      </w:rPr>
    </w:lvl>
    <w:lvl w:ilvl="3" w:tplc="9BFEFF60" w:tentative="1">
      <w:start w:val="1"/>
      <w:numFmt w:val="bullet"/>
      <w:lvlText w:val="•"/>
      <w:lvlJc w:val="left"/>
      <w:pPr>
        <w:tabs>
          <w:tab w:val="num" w:pos="2880"/>
        </w:tabs>
        <w:ind w:left="2880" w:hanging="360"/>
      </w:pPr>
      <w:rPr>
        <w:rFonts w:ascii="Arial" w:hAnsi="Arial" w:hint="default"/>
      </w:rPr>
    </w:lvl>
    <w:lvl w:ilvl="4" w:tplc="A50C4F1E" w:tentative="1">
      <w:start w:val="1"/>
      <w:numFmt w:val="bullet"/>
      <w:lvlText w:val="•"/>
      <w:lvlJc w:val="left"/>
      <w:pPr>
        <w:tabs>
          <w:tab w:val="num" w:pos="3600"/>
        </w:tabs>
        <w:ind w:left="3600" w:hanging="360"/>
      </w:pPr>
      <w:rPr>
        <w:rFonts w:ascii="Arial" w:hAnsi="Arial" w:hint="default"/>
      </w:rPr>
    </w:lvl>
    <w:lvl w:ilvl="5" w:tplc="8F80BEF2" w:tentative="1">
      <w:start w:val="1"/>
      <w:numFmt w:val="bullet"/>
      <w:lvlText w:val="•"/>
      <w:lvlJc w:val="left"/>
      <w:pPr>
        <w:tabs>
          <w:tab w:val="num" w:pos="4320"/>
        </w:tabs>
        <w:ind w:left="4320" w:hanging="360"/>
      </w:pPr>
      <w:rPr>
        <w:rFonts w:ascii="Arial" w:hAnsi="Arial" w:hint="default"/>
      </w:rPr>
    </w:lvl>
    <w:lvl w:ilvl="6" w:tplc="E242B578" w:tentative="1">
      <w:start w:val="1"/>
      <w:numFmt w:val="bullet"/>
      <w:lvlText w:val="•"/>
      <w:lvlJc w:val="left"/>
      <w:pPr>
        <w:tabs>
          <w:tab w:val="num" w:pos="5040"/>
        </w:tabs>
        <w:ind w:left="5040" w:hanging="360"/>
      </w:pPr>
      <w:rPr>
        <w:rFonts w:ascii="Arial" w:hAnsi="Arial" w:hint="default"/>
      </w:rPr>
    </w:lvl>
    <w:lvl w:ilvl="7" w:tplc="7408EE5E" w:tentative="1">
      <w:start w:val="1"/>
      <w:numFmt w:val="bullet"/>
      <w:lvlText w:val="•"/>
      <w:lvlJc w:val="left"/>
      <w:pPr>
        <w:tabs>
          <w:tab w:val="num" w:pos="5760"/>
        </w:tabs>
        <w:ind w:left="5760" w:hanging="360"/>
      </w:pPr>
      <w:rPr>
        <w:rFonts w:ascii="Arial" w:hAnsi="Arial" w:hint="default"/>
      </w:rPr>
    </w:lvl>
    <w:lvl w:ilvl="8" w:tplc="3AB49B98" w:tentative="1">
      <w:start w:val="1"/>
      <w:numFmt w:val="bullet"/>
      <w:lvlText w:val="•"/>
      <w:lvlJc w:val="left"/>
      <w:pPr>
        <w:tabs>
          <w:tab w:val="num" w:pos="6480"/>
        </w:tabs>
        <w:ind w:left="6480" w:hanging="360"/>
      </w:pPr>
      <w:rPr>
        <w:rFonts w:ascii="Arial" w:hAnsi="Arial" w:hint="default"/>
      </w:rPr>
    </w:lvl>
  </w:abstractNum>
  <w:abstractNum w:abstractNumId="2">
    <w:nsid w:val="0A547042"/>
    <w:multiLevelType w:val="hybridMultilevel"/>
    <w:tmpl w:val="D9729F34"/>
    <w:lvl w:ilvl="0" w:tplc="2542BFA0">
      <w:start w:val="1"/>
      <w:numFmt w:val="bullet"/>
      <w:lvlText w:val="-"/>
      <w:lvlJc w:val="left"/>
      <w:pPr>
        <w:tabs>
          <w:tab w:val="num" w:pos="720"/>
        </w:tabs>
        <w:ind w:left="720" w:hanging="360"/>
      </w:pPr>
      <w:rPr>
        <w:rFonts w:ascii="Times New Roman" w:hAnsi="Times New Roman" w:hint="default"/>
      </w:rPr>
    </w:lvl>
    <w:lvl w:ilvl="1" w:tplc="F61C36F6" w:tentative="1">
      <w:start w:val="1"/>
      <w:numFmt w:val="bullet"/>
      <w:lvlText w:val="-"/>
      <w:lvlJc w:val="left"/>
      <w:pPr>
        <w:tabs>
          <w:tab w:val="num" w:pos="1440"/>
        </w:tabs>
        <w:ind w:left="1440" w:hanging="360"/>
      </w:pPr>
      <w:rPr>
        <w:rFonts w:ascii="Times New Roman" w:hAnsi="Times New Roman" w:hint="default"/>
      </w:rPr>
    </w:lvl>
    <w:lvl w:ilvl="2" w:tplc="D08C1026" w:tentative="1">
      <w:start w:val="1"/>
      <w:numFmt w:val="bullet"/>
      <w:lvlText w:val="-"/>
      <w:lvlJc w:val="left"/>
      <w:pPr>
        <w:tabs>
          <w:tab w:val="num" w:pos="2160"/>
        </w:tabs>
        <w:ind w:left="2160" w:hanging="360"/>
      </w:pPr>
      <w:rPr>
        <w:rFonts w:ascii="Times New Roman" w:hAnsi="Times New Roman" w:hint="default"/>
      </w:rPr>
    </w:lvl>
    <w:lvl w:ilvl="3" w:tplc="F6F814F0" w:tentative="1">
      <w:start w:val="1"/>
      <w:numFmt w:val="bullet"/>
      <w:lvlText w:val="-"/>
      <w:lvlJc w:val="left"/>
      <w:pPr>
        <w:tabs>
          <w:tab w:val="num" w:pos="2880"/>
        </w:tabs>
        <w:ind w:left="2880" w:hanging="360"/>
      </w:pPr>
      <w:rPr>
        <w:rFonts w:ascii="Times New Roman" w:hAnsi="Times New Roman" w:hint="default"/>
      </w:rPr>
    </w:lvl>
    <w:lvl w:ilvl="4" w:tplc="7EE47042" w:tentative="1">
      <w:start w:val="1"/>
      <w:numFmt w:val="bullet"/>
      <w:lvlText w:val="-"/>
      <w:lvlJc w:val="left"/>
      <w:pPr>
        <w:tabs>
          <w:tab w:val="num" w:pos="3600"/>
        </w:tabs>
        <w:ind w:left="3600" w:hanging="360"/>
      </w:pPr>
      <w:rPr>
        <w:rFonts w:ascii="Times New Roman" w:hAnsi="Times New Roman" w:hint="default"/>
      </w:rPr>
    </w:lvl>
    <w:lvl w:ilvl="5" w:tplc="F0D844F8" w:tentative="1">
      <w:start w:val="1"/>
      <w:numFmt w:val="bullet"/>
      <w:lvlText w:val="-"/>
      <w:lvlJc w:val="left"/>
      <w:pPr>
        <w:tabs>
          <w:tab w:val="num" w:pos="4320"/>
        </w:tabs>
        <w:ind w:left="4320" w:hanging="360"/>
      </w:pPr>
      <w:rPr>
        <w:rFonts w:ascii="Times New Roman" w:hAnsi="Times New Roman" w:hint="default"/>
      </w:rPr>
    </w:lvl>
    <w:lvl w:ilvl="6" w:tplc="4120D7CE" w:tentative="1">
      <w:start w:val="1"/>
      <w:numFmt w:val="bullet"/>
      <w:lvlText w:val="-"/>
      <w:lvlJc w:val="left"/>
      <w:pPr>
        <w:tabs>
          <w:tab w:val="num" w:pos="5040"/>
        </w:tabs>
        <w:ind w:left="5040" w:hanging="360"/>
      </w:pPr>
      <w:rPr>
        <w:rFonts w:ascii="Times New Roman" w:hAnsi="Times New Roman" w:hint="default"/>
      </w:rPr>
    </w:lvl>
    <w:lvl w:ilvl="7" w:tplc="869A5188" w:tentative="1">
      <w:start w:val="1"/>
      <w:numFmt w:val="bullet"/>
      <w:lvlText w:val="-"/>
      <w:lvlJc w:val="left"/>
      <w:pPr>
        <w:tabs>
          <w:tab w:val="num" w:pos="5760"/>
        </w:tabs>
        <w:ind w:left="5760" w:hanging="360"/>
      </w:pPr>
      <w:rPr>
        <w:rFonts w:ascii="Times New Roman" w:hAnsi="Times New Roman" w:hint="default"/>
      </w:rPr>
    </w:lvl>
    <w:lvl w:ilvl="8" w:tplc="485430F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1A5536"/>
    <w:multiLevelType w:val="hybridMultilevel"/>
    <w:tmpl w:val="A09E4BA0"/>
    <w:lvl w:ilvl="0" w:tplc="2542BFA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067E5"/>
    <w:multiLevelType w:val="hybridMultilevel"/>
    <w:tmpl w:val="F8CC3BAE"/>
    <w:lvl w:ilvl="0" w:tplc="9B603CF2">
      <w:start w:val="1"/>
      <w:numFmt w:val="bullet"/>
      <w:lvlText w:val=""/>
      <w:lvlJc w:val="left"/>
      <w:pPr>
        <w:ind w:left="360" w:hanging="360"/>
      </w:pPr>
      <w:rPr>
        <w:rFonts w:ascii="Symbol" w:hAnsi="Symbol" w:hint="default"/>
      </w:rPr>
    </w:lvl>
    <w:lvl w:ilvl="1" w:tplc="677C7DC4">
      <w:numFmt w:val="decimal"/>
      <w:lvlText w:val=""/>
      <w:lvlJc w:val="left"/>
    </w:lvl>
    <w:lvl w:ilvl="2" w:tplc="6540A2A2">
      <w:numFmt w:val="decimal"/>
      <w:lvlText w:val=""/>
      <w:lvlJc w:val="left"/>
    </w:lvl>
    <w:lvl w:ilvl="3" w:tplc="98A68700">
      <w:numFmt w:val="decimal"/>
      <w:lvlText w:val=""/>
      <w:lvlJc w:val="left"/>
    </w:lvl>
    <w:lvl w:ilvl="4" w:tplc="766C9DBA">
      <w:numFmt w:val="decimal"/>
      <w:lvlText w:val=""/>
      <w:lvlJc w:val="left"/>
    </w:lvl>
    <w:lvl w:ilvl="5" w:tplc="516A9EF6">
      <w:numFmt w:val="decimal"/>
      <w:lvlText w:val=""/>
      <w:lvlJc w:val="left"/>
    </w:lvl>
    <w:lvl w:ilvl="6" w:tplc="E8EC588E">
      <w:numFmt w:val="decimal"/>
      <w:lvlText w:val=""/>
      <w:lvlJc w:val="left"/>
    </w:lvl>
    <w:lvl w:ilvl="7" w:tplc="D630ADF6">
      <w:numFmt w:val="decimal"/>
      <w:lvlText w:val=""/>
      <w:lvlJc w:val="left"/>
    </w:lvl>
    <w:lvl w:ilvl="8" w:tplc="3D00B338">
      <w:numFmt w:val="decimal"/>
      <w:lvlText w:val=""/>
      <w:lvlJc w:val="left"/>
    </w:lvl>
  </w:abstractNum>
  <w:abstractNum w:abstractNumId="5">
    <w:nsid w:val="1DFC01C4"/>
    <w:multiLevelType w:val="hybridMultilevel"/>
    <w:tmpl w:val="E7148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9C67C8"/>
    <w:multiLevelType w:val="hybridMultilevel"/>
    <w:tmpl w:val="4FD04E7A"/>
    <w:lvl w:ilvl="0" w:tplc="2542BFA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41257"/>
    <w:multiLevelType w:val="hybridMultilevel"/>
    <w:tmpl w:val="0DD05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980D75"/>
    <w:multiLevelType w:val="hybridMultilevel"/>
    <w:tmpl w:val="C9961B20"/>
    <w:lvl w:ilvl="0" w:tplc="2542BFA0">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8B7493"/>
    <w:multiLevelType w:val="hybridMultilevel"/>
    <w:tmpl w:val="E7C6248A"/>
    <w:lvl w:ilvl="0" w:tplc="2542BFA0">
      <w:start w:val="1"/>
      <w:numFmt w:val="bullet"/>
      <w:lvlText w:val="-"/>
      <w:lvlJc w:val="left"/>
      <w:pPr>
        <w:ind w:left="360" w:hanging="360"/>
      </w:pPr>
      <w:rPr>
        <w:rFonts w:ascii="Times New Roman" w:hAnsi="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3D2724"/>
    <w:multiLevelType w:val="multilevel"/>
    <w:tmpl w:val="87BCC13C"/>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937697"/>
    <w:multiLevelType w:val="hybridMultilevel"/>
    <w:tmpl w:val="07743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1E6B15"/>
    <w:multiLevelType w:val="hybridMultilevel"/>
    <w:tmpl w:val="AD865A4E"/>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C9917EC"/>
    <w:multiLevelType w:val="hybridMultilevel"/>
    <w:tmpl w:val="E7FE96EC"/>
    <w:lvl w:ilvl="0" w:tplc="9B603CF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E523685"/>
    <w:multiLevelType w:val="hybridMultilevel"/>
    <w:tmpl w:val="2F38F432"/>
    <w:lvl w:ilvl="0" w:tplc="9B603CF2">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109593B"/>
    <w:multiLevelType w:val="hybridMultilevel"/>
    <w:tmpl w:val="809C8726"/>
    <w:lvl w:ilvl="0" w:tplc="9B603CF2">
      <w:start w:val="1"/>
      <w:numFmt w:val="bullet"/>
      <w:lvlText w:val=""/>
      <w:lvlJc w:val="left"/>
      <w:pPr>
        <w:tabs>
          <w:tab w:val="num" w:pos="720"/>
        </w:tabs>
        <w:ind w:left="720" w:hanging="360"/>
      </w:pPr>
      <w:rPr>
        <w:rFonts w:ascii="Symbol" w:hAnsi="Symbol" w:hint="default"/>
      </w:rPr>
    </w:lvl>
    <w:lvl w:ilvl="1" w:tplc="FCAE65A6">
      <w:start w:val="1"/>
      <w:numFmt w:val="lowerLetter"/>
      <w:lvlText w:val="%2)"/>
      <w:lvlJc w:val="left"/>
      <w:pPr>
        <w:tabs>
          <w:tab w:val="num" w:pos="1440"/>
        </w:tabs>
        <w:ind w:left="1440" w:hanging="360"/>
      </w:pPr>
    </w:lvl>
    <w:lvl w:ilvl="2" w:tplc="2A5451B0" w:tentative="1">
      <w:start w:val="1"/>
      <w:numFmt w:val="decimal"/>
      <w:lvlText w:val="%3."/>
      <w:lvlJc w:val="left"/>
      <w:pPr>
        <w:tabs>
          <w:tab w:val="num" w:pos="2160"/>
        </w:tabs>
        <w:ind w:left="2160" w:hanging="360"/>
      </w:pPr>
    </w:lvl>
    <w:lvl w:ilvl="3" w:tplc="66DEDB02" w:tentative="1">
      <w:start w:val="1"/>
      <w:numFmt w:val="decimal"/>
      <w:lvlText w:val="%4."/>
      <w:lvlJc w:val="left"/>
      <w:pPr>
        <w:tabs>
          <w:tab w:val="num" w:pos="2880"/>
        </w:tabs>
        <w:ind w:left="2880" w:hanging="360"/>
      </w:pPr>
    </w:lvl>
    <w:lvl w:ilvl="4" w:tplc="8474E4D0" w:tentative="1">
      <w:start w:val="1"/>
      <w:numFmt w:val="decimal"/>
      <w:lvlText w:val="%5."/>
      <w:lvlJc w:val="left"/>
      <w:pPr>
        <w:tabs>
          <w:tab w:val="num" w:pos="3600"/>
        </w:tabs>
        <w:ind w:left="3600" w:hanging="360"/>
      </w:pPr>
    </w:lvl>
    <w:lvl w:ilvl="5" w:tplc="878C81EA" w:tentative="1">
      <w:start w:val="1"/>
      <w:numFmt w:val="decimal"/>
      <w:lvlText w:val="%6."/>
      <w:lvlJc w:val="left"/>
      <w:pPr>
        <w:tabs>
          <w:tab w:val="num" w:pos="4320"/>
        </w:tabs>
        <w:ind w:left="4320" w:hanging="360"/>
      </w:pPr>
    </w:lvl>
    <w:lvl w:ilvl="6" w:tplc="848EDBA4" w:tentative="1">
      <w:start w:val="1"/>
      <w:numFmt w:val="decimal"/>
      <w:lvlText w:val="%7."/>
      <w:lvlJc w:val="left"/>
      <w:pPr>
        <w:tabs>
          <w:tab w:val="num" w:pos="5040"/>
        </w:tabs>
        <w:ind w:left="5040" w:hanging="360"/>
      </w:pPr>
    </w:lvl>
    <w:lvl w:ilvl="7" w:tplc="A0F44996" w:tentative="1">
      <w:start w:val="1"/>
      <w:numFmt w:val="decimal"/>
      <w:lvlText w:val="%8."/>
      <w:lvlJc w:val="left"/>
      <w:pPr>
        <w:tabs>
          <w:tab w:val="num" w:pos="5760"/>
        </w:tabs>
        <w:ind w:left="5760" w:hanging="360"/>
      </w:pPr>
    </w:lvl>
    <w:lvl w:ilvl="8" w:tplc="8890A1EE" w:tentative="1">
      <w:start w:val="1"/>
      <w:numFmt w:val="decimal"/>
      <w:lvlText w:val="%9."/>
      <w:lvlJc w:val="left"/>
      <w:pPr>
        <w:tabs>
          <w:tab w:val="num" w:pos="6480"/>
        </w:tabs>
        <w:ind w:left="6480" w:hanging="360"/>
      </w:pPr>
    </w:lvl>
  </w:abstractNum>
  <w:abstractNum w:abstractNumId="16">
    <w:nsid w:val="346B1870"/>
    <w:multiLevelType w:val="hybridMultilevel"/>
    <w:tmpl w:val="3E1410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CF70C2"/>
    <w:multiLevelType w:val="hybridMultilevel"/>
    <w:tmpl w:val="D0EA4DB8"/>
    <w:lvl w:ilvl="0" w:tplc="53F66C5E">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A7BFA"/>
    <w:multiLevelType w:val="hybridMultilevel"/>
    <w:tmpl w:val="E2BC01B0"/>
    <w:lvl w:ilvl="0" w:tplc="04090001">
      <w:start w:val="1"/>
      <w:numFmt w:val="bullet"/>
      <w:lvlText w:val=""/>
      <w:lvlJc w:val="left"/>
      <w:pPr>
        <w:ind w:left="107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nsid w:val="38DB64B6"/>
    <w:multiLevelType w:val="hybridMultilevel"/>
    <w:tmpl w:val="C92AD314"/>
    <w:lvl w:ilvl="0" w:tplc="4CEEB6C8">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8A43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5B42DB"/>
    <w:multiLevelType w:val="hybridMultilevel"/>
    <w:tmpl w:val="39049CAA"/>
    <w:lvl w:ilvl="0" w:tplc="041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B417B1"/>
    <w:multiLevelType w:val="hybridMultilevel"/>
    <w:tmpl w:val="1BFCE58C"/>
    <w:lvl w:ilvl="0" w:tplc="2542BFA0">
      <w:start w:val="1"/>
      <w:numFmt w:val="bullet"/>
      <w:lvlText w:val="-"/>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1A431C"/>
    <w:multiLevelType w:val="hybridMultilevel"/>
    <w:tmpl w:val="81BA1FF6"/>
    <w:lvl w:ilvl="0" w:tplc="8626FE30">
      <w:numFmt w:val="bullet"/>
      <w:lvlText w:val="-"/>
      <w:lvlJc w:val="left"/>
      <w:pPr>
        <w:ind w:left="1080" w:hanging="360"/>
      </w:pPr>
      <w:rPr>
        <w:rFonts w:ascii="Times New Roman" w:eastAsiaTheme="minorHAnsi" w:hAnsi="Times New Roman" w:cs="Times New Roman" w:hint="default"/>
      </w:rPr>
    </w:lvl>
    <w:lvl w:ilvl="1" w:tplc="2542BFA0">
      <w:start w:val="1"/>
      <w:numFmt w:val="bullet"/>
      <w:lvlText w:val="-"/>
      <w:lvlJc w:val="left"/>
      <w:pPr>
        <w:ind w:left="720" w:hanging="360"/>
      </w:pPr>
      <w:rPr>
        <w:rFonts w:ascii="Times New Roman" w:hAnsi="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456F0879"/>
    <w:multiLevelType w:val="hybridMultilevel"/>
    <w:tmpl w:val="C13EE8FA"/>
    <w:lvl w:ilvl="0" w:tplc="E0A48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8F53563"/>
    <w:multiLevelType w:val="hybridMultilevel"/>
    <w:tmpl w:val="0EC03AEE"/>
    <w:lvl w:ilvl="0" w:tplc="E0A48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202F9C"/>
    <w:multiLevelType w:val="hybridMultilevel"/>
    <w:tmpl w:val="4DF877A8"/>
    <w:lvl w:ilvl="0" w:tplc="09345CE4">
      <w:start w:val="1"/>
      <w:numFmt w:val="bullet"/>
      <w:lvlText w:val="-"/>
      <w:lvlJc w:val="left"/>
      <w:pPr>
        <w:tabs>
          <w:tab w:val="num" w:pos="720"/>
        </w:tabs>
        <w:ind w:left="720" w:hanging="360"/>
      </w:pPr>
      <w:rPr>
        <w:rFonts w:ascii="Times New Roman" w:hAnsi="Times New Roman" w:hint="default"/>
      </w:rPr>
    </w:lvl>
    <w:lvl w:ilvl="1" w:tplc="03289866" w:tentative="1">
      <w:start w:val="1"/>
      <w:numFmt w:val="bullet"/>
      <w:lvlText w:val="-"/>
      <w:lvlJc w:val="left"/>
      <w:pPr>
        <w:tabs>
          <w:tab w:val="num" w:pos="1440"/>
        </w:tabs>
        <w:ind w:left="1440" w:hanging="360"/>
      </w:pPr>
      <w:rPr>
        <w:rFonts w:ascii="Times New Roman" w:hAnsi="Times New Roman" w:hint="default"/>
      </w:rPr>
    </w:lvl>
    <w:lvl w:ilvl="2" w:tplc="FA763AD2" w:tentative="1">
      <w:start w:val="1"/>
      <w:numFmt w:val="bullet"/>
      <w:lvlText w:val="-"/>
      <w:lvlJc w:val="left"/>
      <w:pPr>
        <w:tabs>
          <w:tab w:val="num" w:pos="2160"/>
        </w:tabs>
        <w:ind w:left="2160" w:hanging="360"/>
      </w:pPr>
      <w:rPr>
        <w:rFonts w:ascii="Times New Roman" w:hAnsi="Times New Roman" w:hint="default"/>
      </w:rPr>
    </w:lvl>
    <w:lvl w:ilvl="3" w:tplc="16122E8E" w:tentative="1">
      <w:start w:val="1"/>
      <w:numFmt w:val="bullet"/>
      <w:lvlText w:val="-"/>
      <w:lvlJc w:val="left"/>
      <w:pPr>
        <w:tabs>
          <w:tab w:val="num" w:pos="2880"/>
        </w:tabs>
        <w:ind w:left="2880" w:hanging="360"/>
      </w:pPr>
      <w:rPr>
        <w:rFonts w:ascii="Times New Roman" w:hAnsi="Times New Roman" w:hint="default"/>
      </w:rPr>
    </w:lvl>
    <w:lvl w:ilvl="4" w:tplc="80BE662C" w:tentative="1">
      <w:start w:val="1"/>
      <w:numFmt w:val="bullet"/>
      <w:lvlText w:val="-"/>
      <w:lvlJc w:val="left"/>
      <w:pPr>
        <w:tabs>
          <w:tab w:val="num" w:pos="3600"/>
        </w:tabs>
        <w:ind w:left="3600" w:hanging="360"/>
      </w:pPr>
      <w:rPr>
        <w:rFonts w:ascii="Times New Roman" w:hAnsi="Times New Roman" w:hint="default"/>
      </w:rPr>
    </w:lvl>
    <w:lvl w:ilvl="5" w:tplc="0CA0B51A" w:tentative="1">
      <w:start w:val="1"/>
      <w:numFmt w:val="bullet"/>
      <w:lvlText w:val="-"/>
      <w:lvlJc w:val="left"/>
      <w:pPr>
        <w:tabs>
          <w:tab w:val="num" w:pos="4320"/>
        </w:tabs>
        <w:ind w:left="4320" w:hanging="360"/>
      </w:pPr>
      <w:rPr>
        <w:rFonts w:ascii="Times New Roman" w:hAnsi="Times New Roman" w:hint="default"/>
      </w:rPr>
    </w:lvl>
    <w:lvl w:ilvl="6" w:tplc="56183A8C" w:tentative="1">
      <w:start w:val="1"/>
      <w:numFmt w:val="bullet"/>
      <w:lvlText w:val="-"/>
      <w:lvlJc w:val="left"/>
      <w:pPr>
        <w:tabs>
          <w:tab w:val="num" w:pos="5040"/>
        </w:tabs>
        <w:ind w:left="5040" w:hanging="360"/>
      </w:pPr>
      <w:rPr>
        <w:rFonts w:ascii="Times New Roman" w:hAnsi="Times New Roman" w:hint="default"/>
      </w:rPr>
    </w:lvl>
    <w:lvl w:ilvl="7" w:tplc="8042DBEC" w:tentative="1">
      <w:start w:val="1"/>
      <w:numFmt w:val="bullet"/>
      <w:lvlText w:val="-"/>
      <w:lvlJc w:val="left"/>
      <w:pPr>
        <w:tabs>
          <w:tab w:val="num" w:pos="5760"/>
        </w:tabs>
        <w:ind w:left="5760" w:hanging="360"/>
      </w:pPr>
      <w:rPr>
        <w:rFonts w:ascii="Times New Roman" w:hAnsi="Times New Roman" w:hint="default"/>
      </w:rPr>
    </w:lvl>
    <w:lvl w:ilvl="8" w:tplc="6D6E8DE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C4B101B"/>
    <w:multiLevelType w:val="hybridMultilevel"/>
    <w:tmpl w:val="13D2CD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3F7FDD"/>
    <w:multiLevelType w:val="hybridMultilevel"/>
    <w:tmpl w:val="060EC168"/>
    <w:lvl w:ilvl="0" w:tplc="9B603CF2">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771E44"/>
    <w:multiLevelType w:val="hybridMultilevel"/>
    <w:tmpl w:val="4BD0F72E"/>
    <w:lvl w:ilvl="0" w:tplc="E0A48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AC69B1"/>
    <w:multiLevelType w:val="hybridMultilevel"/>
    <w:tmpl w:val="CF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365760"/>
    <w:multiLevelType w:val="hybridMultilevel"/>
    <w:tmpl w:val="65FCDD80"/>
    <w:lvl w:ilvl="0" w:tplc="E0A48AD6">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92E76AE"/>
    <w:multiLevelType w:val="multilevel"/>
    <w:tmpl w:val="225ED56E"/>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B423E0D"/>
    <w:multiLevelType w:val="hybridMultilevel"/>
    <w:tmpl w:val="40BCC56E"/>
    <w:lvl w:ilvl="0" w:tplc="2CC877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C82DD2"/>
    <w:multiLevelType w:val="multilevel"/>
    <w:tmpl w:val="0A7A6306"/>
    <w:lvl w:ilvl="0">
      <w:start w:val="1"/>
      <w:numFmt w:val="decimal"/>
      <w:lvlText w:val="%1"/>
      <w:lvlJc w:val="left"/>
      <w:pPr>
        <w:ind w:left="1530" w:hanging="681"/>
      </w:pPr>
      <w:rPr>
        <w:rFonts w:hint="default"/>
        <w:lang w:val="en-US" w:eastAsia="en-US" w:bidi="en-US"/>
      </w:rPr>
    </w:lvl>
    <w:lvl w:ilvl="1">
      <w:start w:val="1"/>
      <w:numFmt w:val="decimal"/>
      <w:lvlText w:val="%1.%2"/>
      <w:lvlJc w:val="left"/>
      <w:pPr>
        <w:ind w:left="1530" w:hanging="681"/>
      </w:pPr>
      <w:rPr>
        <w:rFonts w:ascii="Arial" w:eastAsia="Arial" w:hAnsi="Arial" w:cs="Arial" w:hint="default"/>
        <w:color w:val="70AC5B"/>
        <w:spacing w:val="-19"/>
        <w:w w:val="66"/>
        <w:sz w:val="44"/>
        <w:szCs w:val="44"/>
        <w:lang w:val="en-US" w:eastAsia="en-US" w:bidi="en-US"/>
      </w:rPr>
    </w:lvl>
    <w:lvl w:ilvl="2">
      <w:numFmt w:val="bullet"/>
      <w:lvlText w:val="•"/>
      <w:lvlJc w:val="left"/>
      <w:pPr>
        <w:ind w:left="1133" w:hanging="171"/>
      </w:pPr>
      <w:rPr>
        <w:rFonts w:ascii="Arial" w:eastAsia="Arial" w:hAnsi="Arial" w:cs="Arial" w:hint="default"/>
        <w:w w:val="101"/>
        <w:sz w:val="19"/>
        <w:szCs w:val="19"/>
        <w:lang w:val="en-US" w:eastAsia="en-US" w:bidi="en-US"/>
      </w:rPr>
    </w:lvl>
    <w:lvl w:ilvl="3">
      <w:numFmt w:val="bullet"/>
      <w:lvlText w:val="•"/>
      <w:lvlJc w:val="left"/>
      <w:pPr>
        <w:ind w:left="3843" w:hanging="171"/>
      </w:pPr>
      <w:rPr>
        <w:rFonts w:hint="default"/>
        <w:lang w:val="en-US" w:eastAsia="en-US" w:bidi="en-US"/>
      </w:rPr>
    </w:lvl>
    <w:lvl w:ilvl="4">
      <w:numFmt w:val="bullet"/>
      <w:lvlText w:val="•"/>
      <w:lvlJc w:val="left"/>
      <w:pPr>
        <w:ind w:left="4995" w:hanging="171"/>
      </w:pPr>
      <w:rPr>
        <w:rFonts w:hint="default"/>
        <w:lang w:val="en-US" w:eastAsia="en-US" w:bidi="en-US"/>
      </w:rPr>
    </w:lvl>
    <w:lvl w:ilvl="5">
      <w:numFmt w:val="bullet"/>
      <w:lvlText w:val="•"/>
      <w:lvlJc w:val="left"/>
      <w:pPr>
        <w:ind w:left="6146" w:hanging="171"/>
      </w:pPr>
      <w:rPr>
        <w:rFonts w:hint="default"/>
        <w:lang w:val="en-US" w:eastAsia="en-US" w:bidi="en-US"/>
      </w:rPr>
    </w:lvl>
    <w:lvl w:ilvl="6">
      <w:numFmt w:val="bullet"/>
      <w:lvlText w:val="•"/>
      <w:lvlJc w:val="left"/>
      <w:pPr>
        <w:ind w:left="7298" w:hanging="171"/>
      </w:pPr>
      <w:rPr>
        <w:rFonts w:hint="default"/>
        <w:lang w:val="en-US" w:eastAsia="en-US" w:bidi="en-US"/>
      </w:rPr>
    </w:lvl>
    <w:lvl w:ilvl="7">
      <w:numFmt w:val="bullet"/>
      <w:lvlText w:val="•"/>
      <w:lvlJc w:val="left"/>
      <w:pPr>
        <w:ind w:left="8450" w:hanging="171"/>
      </w:pPr>
      <w:rPr>
        <w:rFonts w:hint="default"/>
        <w:lang w:val="en-US" w:eastAsia="en-US" w:bidi="en-US"/>
      </w:rPr>
    </w:lvl>
    <w:lvl w:ilvl="8">
      <w:numFmt w:val="bullet"/>
      <w:lvlText w:val="•"/>
      <w:lvlJc w:val="left"/>
      <w:pPr>
        <w:ind w:left="9602" w:hanging="171"/>
      </w:pPr>
      <w:rPr>
        <w:rFonts w:hint="default"/>
        <w:lang w:val="en-US" w:eastAsia="en-US" w:bidi="en-US"/>
      </w:rPr>
    </w:lvl>
  </w:abstractNum>
  <w:abstractNum w:abstractNumId="35">
    <w:nsid w:val="5D5134E2"/>
    <w:multiLevelType w:val="multilevel"/>
    <w:tmpl w:val="BF3E3EB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08349A4"/>
    <w:multiLevelType w:val="hybridMultilevel"/>
    <w:tmpl w:val="72B2B18E"/>
    <w:lvl w:ilvl="0" w:tplc="04090001">
      <w:start w:val="1"/>
      <w:numFmt w:val="bullet"/>
      <w:lvlText w:val=""/>
      <w:lvlJc w:val="left"/>
      <w:pPr>
        <w:ind w:left="720" w:hanging="360"/>
      </w:pPr>
      <w:rPr>
        <w:rFonts w:ascii="Symbol" w:hAnsi="Symbol" w:hint="default"/>
      </w:rPr>
    </w:lvl>
    <w:lvl w:ilvl="1" w:tplc="443C098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C9405D"/>
    <w:multiLevelType w:val="hybridMultilevel"/>
    <w:tmpl w:val="D886436C"/>
    <w:lvl w:ilvl="0" w:tplc="4CEEB6C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218725C"/>
    <w:multiLevelType w:val="hybridMultilevel"/>
    <w:tmpl w:val="0DD05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680131"/>
    <w:multiLevelType w:val="hybridMultilevel"/>
    <w:tmpl w:val="A40E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5F71CB"/>
    <w:multiLevelType w:val="hybridMultilevel"/>
    <w:tmpl w:val="7868A9BA"/>
    <w:lvl w:ilvl="0" w:tplc="F522AC44">
      <w:start w:val="1"/>
      <w:numFmt w:val="bullet"/>
      <w:lvlText w:val="-"/>
      <w:lvlJc w:val="left"/>
      <w:pPr>
        <w:tabs>
          <w:tab w:val="num" w:pos="720"/>
        </w:tabs>
        <w:ind w:left="720" w:hanging="360"/>
      </w:pPr>
      <w:rPr>
        <w:rFonts w:ascii="Times New Roman" w:hAnsi="Times New Roman" w:hint="default"/>
      </w:rPr>
    </w:lvl>
    <w:lvl w:ilvl="1" w:tplc="29A4E402" w:tentative="1">
      <w:start w:val="1"/>
      <w:numFmt w:val="bullet"/>
      <w:lvlText w:val="-"/>
      <w:lvlJc w:val="left"/>
      <w:pPr>
        <w:tabs>
          <w:tab w:val="num" w:pos="1440"/>
        </w:tabs>
        <w:ind w:left="1440" w:hanging="360"/>
      </w:pPr>
      <w:rPr>
        <w:rFonts w:ascii="Times New Roman" w:hAnsi="Times New Roman" w:hint="default"/>
      </w:rPr>
    </w:lvl>
    <w:lvl w:ilvl="2" w:tplc="E1F4F40E" w:tentative="1">
      <w:start w:val="1"/>
      <w:numFmt w:val="bullet"/>
      <w:lvlText w:val="-"/>
      <w:lvlJc w:val="left"/>
      <w:pPr>
        <w:tabs>
          <w:tab w:val="num" w:pos="2160"/>
        </w:tabs>
        <w:ind w:left="2160" w:hanging="360"/>
      </w:pPr>
      <w:rPr>
        <w:rFonts w:ascii="Times New Roman" w:hAnsi="Times New Roman" w:hint="default"/>
      </w:rPr>
    </w:lvl>
    <w:lvl w:ilvl="3" w:tplc="57D617CE" w:tentative="1">
      <w:start w:val="1"/>
      <w:numFmt w:val="bullet"/>
      <w:lvlText w:val="-"/>
      <w:lvlJc w:val="left"/>
      <w:pPr>
        <w:tabs>
          <w:tab w:val="num" w:pos="2880"/>
        </w:tabs>
        <w:ind w:left="2880" w:hanging="360"/>
      </w:pPr>
      <w:rPr>
        <w:rFonts w:ascii="Times New Roman" w:hAnsi="Times New Roman" w:hint="default"/>
      </w:rPr>
    </w:lvl>
    <w:lvl w:ilvl="4" w:tplc="7D4A05C8" w:tentative="1">
      <w:start w:val="1"/>
      <w:numFmt w:val="bullet"/>
      <w:lvlText w:val="-"/>
      <w:lvlJc w:val="left"/>
      <w:pPr>
        <w:tabs>
          <w:tab w:val="num" w:pos="3600"/>
        </w:tabs>
        <w:ind w:left="3600" w:hanging="360"/>
      </w:pPr>
      <w:rPr>
        <w:rFonts w:ascii="Times New Roman" w:hAnsi="Times New Roman" w:hint="default"/>
      </w:rPr>
    </w:lvl>
    <w:lvl w:ilvl="5" w:tplc="49EC4908" w:tentative="1">
      <w:start w:val="1"/>
      <w:numFmt w:val="bullet"/>
      <w:lvlText w:val="-"/>
      <w:lvlJc w:val="left"/>
      <w:pPr>
        <w:tabs>
          <w:tab w:val="num" w:pos="4320"/>
        </w:tabs>
        <w:ind w:left="4320" w:hanging="360"/>
      </w:pPr>
      <w:rPr>
        <w:rFonts w:ascii="Times New Roman" w:hAnsi="Times New Roman" w:hint="default"/>
      </w:rPr>
    </w:lvl>
    <w:lvl w:ilvl="6" w:tplc="50368A18" w:tentative="1">
      <w:start w:val="1"/>
      <w:numFmt w:val="bullet"/>
      <w:lvlText w:val="-"/>
      <w:lvlJc w:val="left"/>
      <w:pPr>
        <w:tabs>
          <w:tab w:val="num" w:pos="5040"/>
        </w:tabs>
        <w:ind w:left="5040" w:hanging="360"/>
      </w:pPr>
      <w:rPr>
        <w:rFonts w:ascii="Times New Roman" w:hAnsi="Times New Roman" w:hint="default"/>
      </w:rPr>
    </w:lvl>
    <w:lvl w:ilvl="7" w:tplc="324ACC42" w:tentative="1">
      <w:start w:val="1"/>
      <w:numFmt w:val="bullet"/>
      <w:lvlText w:val="-"/>
      <w:lvlJc w:val="left"/>
      <w:pPr>
        <w:tabs>
          <w:tab w:val="num" w:pos="5760"/>
        </w:tabs>
        <w:ind w:left="5760" w:hanging="360"/>
      </w:pPr>
      <w:rPr>
        <w:rFonts w:ascii="Times New Roman" w:hAnsi="Times New Roman" w:hint="default"/>
      </w:rPr>
    </w:lvl>
    <w:lvl w:ilvl="8" w:tplc="B11C008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8205773"/>
    <w:multiLevelType w:val="hybridMultilevel"/>
    <w:tmpl w:val="25DCD386"/>
    <w:lvl w:ilvl="0" w:tplc="2542BFA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4A7F8C"/>
    <w:multiLevelType w:val="hybridMultilevel"/>
    <w:tmpl w:val="6C74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597352"/>
    <w:multiLevelType w:val="hybridMultilevel"/>
    <w:tmpl w:val="3BCEB032"/>
    <w:lvl w:ilvl="0" w:tplc="8626FE30">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4">
    <w:nsid w:val="777D38BD"/>
    <w:multiLevelType w:val="hybridMultilevel"/>
    <w:tmpl w:val="B952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F4469D"/>
    <w:multiLevelType w:val="hybridMultilevel"/>
    <w:tmpl w:val="FE968C90"/>
    <w:lvl w:ilvl="0" w:tplc="1A34C3B6">
      <w:start w:val="1"/>
      <w:numFmt w:val="decimal"/>
      <w:pStyle w:val="Titlu2"/>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DD738D"/>
    <w:multiLevelType w:val="hybridMultilevel"/>
    <w:tmpl w:val="5C360B18"/>
    <w:lvl w:ilvl="0" w:tplc="2542BFA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B126F8"/>
    <w:multiLevelType w:val="multilevel"/>
    <w:tmpl w:val="33BC3F3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644" w:hanging="360"/>
      </w:pPr>
      <w:rPr>
        <w:rFonts w:hint="default"/>
        <w:b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39"/>
  </w:num>
  <w:num w:numId="3">
    <w:abstractNumId w:val="44"/>
  </w:num>
  <w:num w:numId="4">
    <w:abstractNumId w:val="36"/>
  </w:num>
  <w:num w:numId="5">
    <w:abstractNumId w:val="30"/>
  </w:num>
  <w:num w:numId="6">
    <w:abstractNumId w:val="18"/>
  </w:num>
  <w:num w:numId="7">
    <w:abstractNumId w:val="17"/>
  </w:num>
  <w:num w:numId="8">
    <w:abstractNumId w:val="2"/>
  </w:num>
  <w:num w:numId="9">
    <w:abstractNumId w:val="26"/>
  </w:num>
  <w:num w:numId="10">
    <w:abstractNumId w:val="40"/>
  </w:num>
  <w:num w:numId="11">
    <w:abstractNumId w:val="12"/>
  </w:num>
  <w:num w:numId="12">
    <w:abstractNumId w:val="31"/>
  </w:num>
  <w:num w:numId="13">
    <w:abstractNumId w:val="1"/>
  </w:num>
  <w:num w:numId="14">
    <w:abstractNumId w:val="20"/>
  </w:num>
  <w:num w:numId="15">
    <w:abstractNumId w:val="25"/>
  </w:num>
  <w:num w:numId="16">
    <w:abstractNumId w:val="0"/>
  </w:num>
  <w:num w:numId="17">
    <w:abstractNumId w:val="15"/>
  </w:num>
  <w:num w:numId="18">
    <w:abstractNumId w:val="32"/>
  </w:num>
  <w:num w:numId="19">
    <w:abstractNumId w:val="24"/>
  </w:num>
  <w:num w:numId="20">
    <w:abstractNumId w:val="14"/>
  </w:num>
  <w:num w:numId="21">
    <w:abstractNumId w:val="35"/>
  </w:num>
  <w:num w:numId="22">
    <w:abstractNumId w:val="8"/>
  </w:num>
  <w:num w:numId="23">
    <w:abstractNumId w:val="9"/>
  </w:num>
  <w:num w:numId="24">
    <w:abstractNumId w:val="10"/>
  </w:num>
  <w:num w:numId="25">
    <w:abstractNumId w:val="22"/>
  </w:num>
  <w:num w:numId="26">
    <w:abstractNumId w:val="37"/>
  </w:num>
  <w:num w:numId="27">
    <w:abstractNumId w:val="6"/>
  </w:num>
  <w:num w:numId="28">
    <w:abstractNumId w:val="19"/>
  </w:num>
  <w:num w:numId="29">
    <w:abstractNumId w:val="28"/>
  </w:num>
  <w:num w:numId="30">
    <w:abstractNumId w:val="13"/>
  </w:num>
  <w:num w:numId="31">
    <w:abstractNumId w:val="4"/>
  </w:num>
  <w:num w:numId="32">
    <w:abstractNumId w:val="29"/>
  </w:num>
  <w:num w:numId="33">
    <w:abstractNumId w:val="34"/>
  </w:num>
  <w:num w:numId="34">
    <w:abstractNumId w:val="47"/>
  </w:num>
  <w:num w:numId="35">
    <w:abstractNumId w:val="5"/>
  </w:num>
  <w:num w:numId="36">
    <w:abstractNumId w:val="16"/>
  </w:num>
  <w:num w:numId="37">
    <w:abstractNumId w:val="43"/>
  </w:num>
  <w:num w:numId="38">
    <w:abstractNumId w:val="33"/>
  </w:num>
  <w:num w:numId="39">
    <w:abstractNumId w:val="3"/>
  </w:num>
  <w:num w:numId="40">
    <w:abstractNumId w:val="46"/>
  </w:num>
  <w:num w:numId="41">
    <w:abstractNumId w:val="38"/>
  </w:num>
  <w:num w:numId="42">
    <w:abstractNumId w:val="42"/>
  </w:num>
  <w:num w:numId="43">
    <w:abstractNumId w:val="11"/>
  </w:num>
  <w:num w:numId="44">
    <w:abstractNumId w:val="23"/>
  </w:num>
  <w:num w:numId="45">
    <w:abstractNumId w:val="21"/>
  </w:num>
  <w:num w:numId="46">
    <w:abstractNumId w:val="41"/>
  </w:num>
  <w:num w:numId="47">
    <w:abstractNumId w:val="7"/>
  </w:num>
  <w:num w:numId="48">
    <w:abstractNumId w:val="4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ru Voloc">
    <w15:presenceInfo w15:providerId="None" w15:userId="Alexandru Vol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27"/>
    <w:rsid w:val="00002E56"/>
    <w:rsid w:val="00012308"/>
    <w:rsid w:val="000208F9"/>
    <w:rsid w:val="0002198D"/>
    <w:rsid w:val="00026D3A"/>
    <w:rsid w:val="000326E1"/>
    <w:rsid w:val="0003331B"/>
    <w:rsid w:val="0003381C"/>
    <w:rsid w:val="00037079"/>
    <w:rsid w:val="00041A22"/>
    <w:rsid w:val="0005160D"/>
    <w:rsid w:val="00056D09"/>
    <w:rsid w:val="00065AF1"/>
    <w:rsid w:val="00072E3D"/>
    <w:rsid w:val="00075521"/>
    <w:rsid w:val="00082861"/>
    <w:rsid w:val="0009336B"/>
    <w:rsid w:val="00094940"/>
    <w:rsid w:val="000A1321"/>
    <w:rsid w:val="000B5114"/>
    <w:rsid w:val="000B5602"/>
    <w:rsid w:val="000C14CB"/>
    <w:rsid w:val="000C489B"/>
    <w:rsid w:val="000C6791"/>
    <w:rsid w:val="000D3F23"/>
    <w:rsid w:val="000D6FCA"/>
    <w:rsid w:val="000E2D97"/>
    <w:rsid w:val="000E3EFC"/>
    <w:rsid w:val="000F0F8B"/>
    <w:rsid w:val="0010026B"/>
    <w:rsid w:val="00100770"/>
    <w:rsid w:val="001025E4"/>
    <w:rsid w:val="00112774"/>
    <w:rsid w:val="00115D5F"/>
    <w:rsid w:val="00121DA9"/>
    <w:rsid w:val="0013763C"/>
    <w:rsid w:val="00151904"/>
    <w:rsid w:val="00151BC9"/>
    <w:rsid w:val="001542B8"/>
    <w:rsid w:val="00165982"/>
    <w:rsid w:val="00170076"/>
    <w:rsid w:val="00171FBC"/>
    <w:rsid w:val="001755FD"/>
    <w:rsid w:val="001821E9"/>
    <w:rsid w:val="001903FB"/>
    <w:rsid w:val="00193913"/>
    <w:rsid w:val="001A5C2A"/>
    <w:rsid w:val="001A7354"/>
    <w:rsid w:val="001C2884"/>
    <w:rsid w:val="001C7F7D"/>
    <w:rsid w:val="001D28EA"/>
    <w:rsid w:val="001D5E88"/>
    <w:rsid w:val="001D7147"/>
    <w:rsid w:val="001E6D10"/>
    <w:rsid w:val="001F3CD7"/>
    <w:rsid w:val="001F3D10"/>
    <w:rsid w:val="001F7DE1"/>
    <w:rsid w:val="00203257"/>
    <w:rsid w:val="00204952"/>
    <w:rsid w:val="00213967"/>
    <w:rsid w:val="00217294"/>
    <w:rsid w:val="002352CC"/>
    <w:rsid w:val="0024027B"/>
    <w:rsid w:val="00253B25"/>
    <w:rsid w:val="00256818"/>
    <w:rsid w:val="002726FA"/>
    <w:rsid w:val="0027563F"/>
    <w:rsid w:val="00275919"/>
    <w:rsid w:val="00290535"/>
    <w:rsid w:val="002C12B1"/>
    <w:rsid w:val="002C4CB4"/>
    <w:rsid w:val="002D0BEE"/>
    <w:rsid w:val="002D3886"/>
    <w:rsid w:val="002F2164"/>
    <w:rsid w:val="0030625A"/>
    <w:rsid w:val="00317487"/>
    <w:rsid w:val="0032287F"/>
    <w:rsid w:val="003352E1"/>
    <w:rsid w:val="003364F6"/>
    <w:rsid w:val="00337159"/>
    <w:rsid w:val="0033791D"/>
    <w:rsid w:val="003406AE"/>
    <w:rsid w:val="00340E6C"/>
    <w:rsid w:val="00346F62"/>
    <w:rsid w:val="00347C5B"/>
    <w:rsid w:val="00347DD3"/>
    <w:rsid w:val="00351378"/>
    <w:rsid w:val="003525F8"/>
    <w:rsid w:val="00356510"/>
    <w:rsid w:val="00364D5A"/>
    <w:rsid w:val="003718D0"/>
    <w:rsid w:val="00381BD0"/>
    <w:rsid w:val="003855DA"/>
    <w:rsid w:val="00393246"/>
    <w:rsid w:val="003A389C"/>
    <w:rsid w:val="003A59FE"/>
    <w:rsid w:val="003B19ED"/>
    <w:rsid w:val="003C38BA"/>
    <w:rsid w:val="003D517D"/>
    <w:rsid w:val="003D621D"/>
    <w:rsid w:val="003D7A14"/>
    <w:rsid w:val="003E3EBC"/>
    <w:rsid w:val="003E77C6"/>
    <w:rsid w:val="003F38AF"/>
    <w:rsid w:val="003F40C9"/>
    <w:rsid w:val="00414F6B"/>
    <w:rsid w:val="0041712B"/>
    <w:rsid w:val="00430B50"/>
    <w:rsid w:val="00431540"/>
    <w:rsid w:val="0043267C"/>
    <w:rsid w:val="00437789"/>
    <w:rsid w:val="00455B14"/>
    <w:rsid w:val="00475C72"/>
    <w:rsid w:val="004773AD"/>
    <w:rsid w:val="004A3EEB"/>
    <w:rsid w:val="004D644A"/>
    <w:rsid w:val="004E000B"/>
    <w:rsid w:val="004E3348"/>
    <w:rsid w:val="004E3EE1"/>
    <w:rsid w:val="00502328"/>
    <w:rsid w:val="00505920"/>
    <w:rsid w:val="00505ECC"/>
    <w:rsid w:val="00510549"/>
    <w:rsid w:val="00514A01"/>
    <w:rsid w:val="005213E6"/>
    <w:rsid w:val="00521947"/>
    <w:rsid w:val="00523A7F"/>
    <w:rsid w:val="00524CB7"/>
    <w:rsid w:val="00540E10"/>
    <w:rsid w:val="00541A59"/>
    <w:rsid w:val="0055723B"/>
    <w:rsid w:val="005573CD"/>
    <w:rsid w:val="00560020"/>
    <w:rsid w:val="005601D1"/>
    <w:rsid w:val="005700E8"/>
    <w:rsid w:val="0057064C"/>
    <w:rsid w:val="0058011C"/>
    <w:rsid w:val="0058263F"/>
    <w:rsid w:val="00592AA5"/>
    <w:rsid w:val="005948A3"/>
    <w:rsid w:val="005B68B0"/>
    <w:rsid w:val="005C115D"/>
    <w:rsid w:val="005C354F"/>
    <w:rsid w:val="005D47B7"/>
    <w:rsid w:val="00601C78"/>
    <w:rsid w:val="006051EB"/>
    <w:rsid w:val="00605359"/>
    <w:rsid w:val="0061220F"/>
    <w:rsid w:val="00617D56"/>
    <w:rsid w:val="00627F7E"/>
    <w:rsid w:val="0064355A"/>
    <w:rsid w:val="00644556"/>
    <w:rsid w:val="00657361"/>
    <w:rsid w:val="006615BF"/>
    <w:rsid w:val="00673058"/>
    <w:rsid w:val="00676DC7"/>
    <w:rsid w:val="006842C7"/>
    <w:rsid w:val="00694313"/>
    <w:rsid w:val="006A400A"/>
    <w:rsid w:val="006A5729"/>
    <w:rsid w:val="006C1521"/>
    <w:rsid w:val="006E3B64"/>
    <w:rsid w:val="006E4F93"/>
    <w:rsid w:val="006F7EEB"/>
    <w:rsid w:val="007076D3"/>
    <w:rsid w:val="00710231"/>
    <w:rsid w:val="00712B69"/>
    <w:rsid w:val="00715FB4"/>
    <w:rsid w:val="00727317"/>
    <w:rsid w:val="00747954"/>
    <w:rsid w:val="00762ABB"/>
    <w:rsid w:val="00770B9C"/>
    <w:rsid w:val="0077446A"/>
    <w:rsid w:val="00775CAF"/>
    <w:rsid w:val="00786F27"/>
    <w:rsid w:val="00794757"/>
    <w:rsid w:val="007A3F02"/>
    <w:rsid w:val="007A6F92"/>
    <w:rsid w:val="007C1B9D"/>
    <w:rsid w:val="007D2435"/>
    <w:rsid w:val="007D392D"/>
    <w:rsid w:val="007E0ED0"/>
    <w:rsid w:val="007F14BD"/>
    <w:rsid w:val="007F46B0"/>
    <w:rsid w:val="007F5B26"/>
    <w:rsid w:val="0080439A"/>
    <w:rsid w:val="0080581C"/>
    <w:rsid w:val="00830BA4"/>
    <w:rsid w:val="008328F7"/>
    <w:rsid w:val="008401F1"/>
    <w:rsid w:val="00860AA2"/>
    <w:rsid w:val="00863D28"/>
    <w:rsid w:val="0087674C"/>
    <w:rsid w:val="008847CB"/>
    <w:rsid w:val="008B2D07"/>
    <w:rsid w:val="008C3325"/>
    <w:rsid w:val="008C337E"/>
    <w:rsid w:val="008C4D20"/>
    <w:rsid w:val="008D0A3F"/>
    <w:rsid w:val="008D6285"/>
    <w:rsid w:val="008E7DBB"/>
    <w:rsid w:val="008F0C4A"/>
    <w:rsid w:val="008F13D5"/>
    <w:rsid w:val="008F345F"/>
    <w:rsid w:val="00906BB4"/>
    <w:rsid w:val="0091454A"/>
    <w:rsid w:val="00916243"/>
    <w:rsid w:val="00925261"/>
    <w:rsid w:val="0093053A"/>
    <w:rsid w:val="00933DE3"/>
    <w:rsid w:val="009368BB"/>
    <w:rsid w:val="00943AF7"/>
    <w:rsid w:val="0094635C"/>
    <w:rsid w:val="00946A59"/>
    <w:rsid w:val="0095463A"/>
    <w:rsid w:val="00955A13"/>
    <w:rsid w:val="00972100"/>
    <w:rsid w:val="009746EB"/>
    <w:rsid w:val="00994FB7"/>
    <w:rsid w:val="009A1793"/>
    <w:rsid w:val="009B063F"/>
    <w:rsid w:val="009C539C"/>
    <w:rsid w:val="009C5666"/>
    <w:rsid w:val="009C5F1D"/>
    <w:rsid w:val="009D2748"/>
    <w:rsid w:val="009D3678"/>
    <w:rsid w:val="009D3CA1"/>
    <w:rsid w:val="009E6665"/>
    <w:rsid w:val="00A04071"/>
    <w:rsid w:val="00A0678C"/>
    <w:rsid w:val="00A112A8"/>
    <w:rsid w:val="00A142D3"/>
    <w:rsid w:val="00A172A6"/>
    <w:rsid w:val="00A45C64"/>
    <w:rsid w:val="00A53D98"/>
    <w:rsid w:val="00A554A2"/>
    <w:rsid w:val="00A61348"/>
    <w:rsid w:val="00A730B3"/>
    <w:rsid w:val="00A7479A"/>
    <w:rsid w:val="00A82B33"/>
    <w:rsid w:val="00AA0F49"/>
    <w:rsid w:val="00AA2B06"/>
    <w:rsid w:val="00AB469B"/>
    <w:rsid w:val="00AB5BAA"/>
    <w:rsid w:val="00AC1C0B"/>
    <w:rsid w:val="00AC2C7B"/>
    <w:rsid w:val="00AD364D"/>
    <w:rsid w:val="00AE3BFF"/>
    <w:rsid w:val="00AE593A"/>
    <w:rsid w:val="00AF023E"/>
    <w:rsid w:val="00AF4366"/>
    <w:rsid w:val="00B13019"/>
    <w:rsid w:val="00B174BA"/>
    <w:rsid w:val="00B25335"/>
    <w:rsid w:val="00B3621F"/>
    <w:rsid w:val="00B51833"/>
    <w:rsid w:val="00B5337A"/>
    <w:rsid w:val="00B97459"/>
    <w:rsid w:val="00BC2926"/>
    <w:rsid w:val="00BD6EF7"/>
    <w:rsid w:val="00BF3585"/>
    <w:rsid w:val="00C0313D"/>
    <w:rsid w:val="00C16675"/>
    <w:rsid w:val="00C22147"/>
    <w:rsid w:val="00C372E9"/>
    <w:rsid w:val="00C41B0D"/>
    <w:rsid w:val="00C4548B"/>
    <w:rsid w:val="00C52C84"/>
    <w:rsid w:val="00C6005C"/>
    <w:rsid w:val="00C6077A"/>
    <w:rsid w:val="00C709A9"/>
    <w:rsid w:val="00C72192"/>
    <w:rsid w:val="00C730A0"/>
    <w:rsid w:val="00C84482"/>
    <w:rsid w:val="00CA41A6"/>
    <w:rsid w:val="00CA7C0A"/>
    <w:rsid w:val="00CB047E"/>
    <w:rsid w:val="00CB71A0"/>
    <w:rsid w:val="00CB75AF"/>
    <w:rsid w:val="00CD0512"/>
    <w:rsid w:val="00CD501E"/>
    <w:rsid w:val="00CD6A76"/>
    <w:rsid w:val="00D01D8A"/>
    <w:rsid w:val="00D037EF"/>
    <w:rsid w:val="00D06D0A"/>
    <w:rsid w:val="00D1213C"/>
    <w:rsid w:val="00D155AB"/>
    <w:rsid w:val="00D1698E"/>
    <w:rsid w:val="00D270F2"/>
    <w:rsid w:val="00D33488"/>
    <w:rsid w:val="00D3542E"/>
    <w:rsid w:val="00D37821"/>
    <w:rsid w:val="00D37DB4"/>
    <w:rsid w:val="00D55059"/>
    <w:rsid w:val="00D73C46"/>
    <w:rsid w:val="00D93FB5"/>
    <w:rsid w:val="00DA1877"/>
    <w:rsid w:val="00DA209F"/>
    <w:rsid w:val="00DC4294"/>
    <w:rsid w:val="00DD338B"/>
    <w:rsid w:val="00DE1F44"/>
    <w:rsid w:val="00DF1533"/>
    <w:rsid w:val="00DF2746"/>
    <w:rsid w:val="00DF4675"/>
    <w:rsid w:val="00DF50BC"/>
    <w:rsid w:val="00DF71D5"/>
    <w:rsid w:val="00E0194B"/>
    <w:rsid w:val="00E114F0"/>
    <w:rsid w:val="00E271CD"/>
    <w:rsid w:val="00E27598"/>
    <w:rsid w:val="00E313BA"/>
    <w:rsid w:val="00E347EE"/>
    <w:rsid w:val="00E354A1"/>
    <w:rsid w:val="00E35732"/>
    <w:rsid w:val="00E506FD"/>
    <w:rsid w:val="00E52699"/>
    <w:rsid w:val="00E60018"/>
    <w:rsid w:val="00E60284"/>
    <w:rsid w:val="00E618A8"/>
    <w:rsid w:val="00E7289C"/>
    <w:rsid w:val="00E83014"/>
    <w:rsid w:val="00E859B8"/>
    <w:rsid w:val="00E953C4"/>
    <w:rsid w:val="00EA30B7"/>
    <w:rsid w:val="00EA36AD"/>
    <w:rsid w:val="00EB12EF"/>
    <w:rsid w:val="00EB7AFF"/>
    <w:rsid w:val="00EC13E6"/>
    <w:rsid w:val="00EC1C74"/>
    <w:rsid w:val="00EC31D6"/>
    <w:rsid w:val="00ED3CD2"/>
    <w:rsid w:val="00ED4906"/>
    <w:rsid w:val="00EF3BD3"/>
    <w:rsid w:val="00EF633C"/>
    <w:rsid w:val="00F11F74"/>
    <w:rsid w:val="00F122FB"/>
    <w:rsid w:val="00F135F5"/>
    <w:rsid w:val="00F149C1"/>
    <w:rsid w:val="00F20EC9"/>
    <w:rsid w:val="00F217F3"/>
    <w:rsid w:val="00F22D61"/>
    <w:rsid w:val="00F239F4"/>
    <w:rsid w:val="00F31726"/>
    <w:rsid w:val="00F34C26"/>
    <w:rsid w:val="00F42B2B"/>
    <w:rsid w:val="00F44B37"/>
    <w:rsid w:val="00F72F42"/>
    <w:rsid w:val="00F7573F"/>
    <w:rsid w:val="00F900F9"/>
    <w:rsid w:val="00FA1E75"/>
    <w:rsid w:val="00FA220F"/>
    <w:rsid w:val="00FA2931"/>
    <w:rsid w:val="00FB24C4"/>
    <w:rsid w:val="00FB53CE"/>
    <w:rsid w:val="00FC0EBD"/>
    <w:rsid w:val="00FE48B9"/>
    <w:rsid w:val="00FF2ED5"/>
    <w:rsid w:val="00FF3100"/>
    <w:rsid w:val="00FF5C08"/>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27"/>
  </w:style>
  <w:style w:type="paragraph" w:styleId="Titlu1">
    <w:name w:val="heading 1"/>
    <w:basedOn w:val="Normal"/>
    <w:next w:val="Normal"/>
    <w:link w:val="Titlu1Caracter"/>
    <w:uiPriority w:val="9"/>
    <w:qFormat/>
    <w:rsid w:val="00B25335"/>
    <w:pPr>
      <w:outlineLvl w:val="0"/>
    </w:pPr>
    <w:rPr>
      <w:rFonts w:ascii="Times New Roman" w:hAnsi="Times New Roman"/>
      <w:b/>
      <w:color w:val="4472C4" w:themeColor="accent1"/>
      <w:sz w:val="28"/>
      <w:szCs w:val="24"/>
    </w:rPr>
  </w:style>
  <w:style w:type="paragraph" w:styleId="Titlu2">
    <w:name w:val="heading 2"/>
    <w:basedOn w:val="Normal"/>
    <w:next w:val="Normal"/>
    <w:link w:val="Titlu2Caracter"/>
    <w:autoRedefine/>
    <w:uiPriority w:val="9"/>
    <w:unhideWhenUsed/>
    <w:qFormat/>
    <w:rsid w:val="00356510"/>
    <w:pPr>
      <w:keepNext/>
      <w:keepLines/>
      <w:numPr>
        <w:numId w:val="48"/>
      </w:numPr>
      <w:spacing w:before="120" w:after="180"/>
      <w:jc w:val="both"/>
      <w:outlineLvl w:val="1"/>
    </w:pPr>
    <w:rPr>
      <w:rFonts w:ascii="Times New Roman" w:eastAsiaTheme="majorEastAsia" w:hAnsi="Times New Roman" w:cs="Times New Roman"/>
      <w:b/>
      <w:bCs/>
      <w:color w:val="2F5496" w:themeColor="accent1" w:themeShade="BF"/>
      <w:sz w:val="32"/>
      <w:szCs w:val="28"/>
      <w:lang w:val="ro-RO"/>
    </w:rPr>
  </w:style>
  <w:style w:type="paragraph" w:styleId="Titlu3">
    <w:name w:val="heading 3"/>
    <w:basedOn w:val="Normal"/>
    <w:next w:val="Normal"/>
    <w:link w:val="Titlu3Caracter"/>
    <w:autoRedefine/>
    <w:uiPriority w:val="9"/>
    <w:unhideWhenUsed/>
    <w:qFormat/>
    <w:rsid w:val="00786F27"/>
    <w:pPr>
      <w:keepNext/>
      <w:keepLines/>
      <w:spacing w:before="120" w:after="120"/>
      <w:jc w:val="center"/>
      <w:outlineLvl w:val="2"/>
    </w:pPr>
    <w:rPr>
      <w:rFonts w:asciiTheme="majorHAnsi" w:eastAsiaTheme="majorEastAsia" w:hAnsiTheme="majorHAnsi" w:cstheme="majorBidi"/>
      <w:b/>
      <w:color w:val="1F3763" w:themeColor="accent1" w:themeShade="7F"/>
      <w:szCs w:val="24"/>
    </w:rPr>
  </w:style>
  <w:style w:type="paragraph" w:styleId="Titlu4">
    <w:name w:val="heading 4"/>
    <w:basedOn w:val="Normal"/>
    <w:next w:val="Normal"/>
    <w:link w:val="Titlu4Caracter"/>
    <w:uiPriority w:val="9"/>
    <w:semiHidden/>
    <w:unhideWhenUsed/>
    <w:qFormat/>
    <w:rsid w:val="00786F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5335"/>
    <w:rPr>
      <w:rFonts w:ascii="Times New Roman" w:hAnsi="Times New Roman"/>
      <w:b/>
      <w:color w:val="4472C4" w:themeColor="accent1"/>
      <w:sz w:val="28"/>
      <w:szCs w:val="24"/>
    </w:rPr>
  </w:style>
  <w:style w:type="character" w:customStyle="1" w:styleId="Titlu2Caracter">
    <w:name w:val="Titlu 2 Caracter"/>
    <w:basedOn w:val="Fontdeparagrafimplicit"/>
    <w:link w:val="Titlu2"/>
    <w:uiPriority w:val="9"/>
    <w:rsid w:val="00356510"/>
    <w:rPr>
      <w:rFonts w:ascii="Times New Roman" w:eastAsiaTheme="majorEastAsia" w:hAnsi="Times New Roman" w:cs="Times New Roman"/>
      <w:b/>
      <w:bCs/>
      <w:color w:val="2F5496" w:themeColor="accent1" w:themeShade="BF"/>
      <w:sz w:val="32"/>
      <w:szCs w:val="28"/>
      <w:lang w:val="ro-RO"/>
    </w:rPr>
  </w:style>
  <w:style w:type="character" w:customStyle="1" w:styleId="Titlu3Caracter">
    <w:name w:val="Titlu 3 Caracter"/>
    <w:basedOn w:val="Fontdeparagrafimplicit"/>
    <w:link w:val="Titlu3"/>
    <w:uiPriority w:val="9"/>
    <w:rsid w:val="00786F27"/>
    <w:rPr>
      <w:rFonts w:asciiTheme="majorHAnsi" w:eastAsiaTheme="majorEastAsia" w:hAnsiTheme="majorHAnsi" w:cstheme="majorBidi"/>
      <w:b/>
      <w:color w:val="1F3763" w:themeColor="accent1" w:themeShade="7F"/>
      <w:szCs w:val="24"/>
    </w:rPr>
  </w:style>
  <w:style w:type="character" w:customStyle="1" w:styleId="Titlu4Caracter">
    <w:name w:val="Titlu 4 Caracter"/>
    <w:basedOn w:val="Fontdeparagrafimplicit"/>
    <w:link w:val="Titlu4"/>
    <w:uiPriority w:val="9"/>
    <w:semiHidden/>
    <w:rsid w:val="00786F27"/>
    <w:rPr>
      <w:rFonts w:asciiTheme="majorHAnsi" w:eastAsiaTheme="majorEastAsia" w:hAnsiTheme="majorHAnsi" w:cstheme="majorBidi"/>
      <w:i/>
      <w:iCs/>
      <w:color w:val="2F5496" w:themeColor="accent1" w:themeShade="BF"/>
    </w:rPr>
  </w:style>
  <w:style w:type="table" w:styleId="GrilTabel">
    <w:name w:val="Table Grid"/>
    <w:basedOn w:val="TabelNormal"/>
    <w:uiPriority w:val="39"/>
    <w:rsid w:val="0078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fCaracter"/>
    <w:uiPriority w:val="34"/>
    <w:qFormat/>
    <w:rsid w:val="00786F27"/>
    <w:pPr>
      <w:ind w:left="720"/>
      <w:contextualSpacing/>
    </w:pPr>
  </w:style>
  <w:style w:type="character" w:customStyle="1" w:styleId="ListparagrafCaracter">
    <w:name w:val="Listă paragraf Caracter"/>
    <w:aliases w:val="Numbered Para 1 Caracter,Dot pt Caracter,No Spacing1 Caracter,List Paragraph Char Char Char Caracter,Indicator Text Caracter,List Paragraph1 Caracter,Bullet 1 Caracter,Bullet Points Caracter,F5 List Paragraph Caracter"/>
    <w:link w:val="Listparagraf"/>
    <w:uiPriority w:val="34"/>
    <w:qFormat/>
    <w:locked/>
    <w:rsid w:val="00786F27"/>
  </w:style>
  <w:style w:type="paragraph" w:styleId="Antet">
    <w:name w:val="header"/>
    <w:basedOn w:val="Normal"/>
    <w:link w:val="AntetCaracter"/>
    <w:uiPriority w:val="99"/>
    <w:unhideWhenUsed/>
    <w:rsid w:val="00786F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86F27"/>
  </w:style>
  <w:style w:type="paragraph" w:styleId="Subsol">
    <w:name w:val="footer"/>
    <w:basedOn w:val="Normal"/>
    <w:link w:val="SubsolCaracter"/>
    <w:uiPriority w:val="99"/>
    <w:unhideWhenUsed/>
    <w:rsid w:val="00786F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86F27"/>
  </w:style>
  <w:style w:type="paragraph" w:styleId="TextnBalon">
    <w:name w:val="Balloon Text"/>
    <w:basedOn w:val="Normal"/>
    <w:link w:val="TextnBalonCaracter"/>
    <w:uiPriority w:val="99"/>
    <w:semiHidden/>
    <w:unhideWhenUsed/>
    <w:rsid w:val="00786F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6F27"/>
    <w:rPr>
      <w:rFonts w:ascii="Segoe UI" w:hAnsi="Segoe UI" w:cs="Segoe UI"/>
      <w:sz w:val="18"/>
      <w:szCs w:val="18"/>
    </w:rPr>
  </w:style>
  <w:style w:type="character" w:styleId="Referincomentariu">
    <w:name w:val="annotation reference"/>
    <w:basedOn w:val="Fontdeparagrafimplicit"/>
    <w:uiPriority w:val="99"/>
    <w:semiHidden/>
    <w:unhideWhenUsed/>
    <w:rsid w:val="00786F27"/>
    <w:rPr>
      <w:sz w:val="16"/>
      <w:szCs w:val="16"/>
    </w:rPr>
  </w:style>
  <w:style w:type="paragraph" w:styleId="Textcomentariu">
    <w:name w:val="annotation text"/>
    <w:basedOn w:val="Normal"/>
    <w:link w:val="TextcomentariuCaracter"/>
    <w:uiPriority w:val="99"/>
    <w:unhideWhenUsed/>
    <w:rsid w:val="00786F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786F27"/>
    <w:rPr>
      <w:sz w:val="20"/>
      <w:szCs w:val="20"/>
    </w:rPr>
  </w:style>
  <w:style w:type="paragraph" w:styleId="SubiectComentariu">
    <w:name w:val="annotation subject"/>
    <w:basedOn w:val="Textcomentariu"/>
    <w:next w:val="Textcomentariu"/>
    <w:link w:val="SubiectComentariuCaracter"/>
    <w:uiPriority w:val="99"/>
    <w:semiHidden/>
    <w:unhideWhenUsed/>
    <w:rsid w:val="00786F27"/>
    <w:rPr>
      <w:b/>
      <w:bCs/>
    </w:rPr>
  </w:style>
  <w:style w:type="character" w:customStyle="1" w:styleId="SubiectComentariuCaracter">
    <w:name w:val="Subiect Comentariu Caracter"/>
    <w:basedOn w:val="TextcomentariuCaracter"/>
    <w:link w:val="SubiectComentariu"/>
    <w:uiPriority w:val="99"/>
    <w:semiHidden/>
    <w:rsid w:val="00786F27"/>
    <w:rPr>
      <w:b/>
      <w:bCs/>
      <w:sz w:val="20"/>
      <w:szCs w:val="20"/>
    </w:rPr>
  </w:style>
  <w:style w:type="character" w:styleId="Hyperlink">
    <w:name w:val="Hyperlink"/>
    <w:basedOn w:val="Fontdeparagrafimplicit"/>
    <w:uiPriority w:val="99"/>
    <w:unhideWhenUsed/>
    <w:rsid w:val="00786F27"/>
    <w:rPr>
      <w:color w:val="0000FF"/>
      <w:u w:val="single"/>
    </w:rPr>
  </w:style>
  <w:style w:type="paragraph" w:styleId="Legend">
    <w:name w:val="caption"/>
    <w:basedOn w:val="Normal"/>
    <w:next w:val="Normal"/>
    <w:autoRedefine/>
    <w:uiPriority w:val="35"/>
    <w:unhideWhenUsed/>
    <w:qFormat/>
    <w:rsid w:val="003B19ED"/>
    <w:pPr>
      <w:keepNext/>
      <w:spacing w:after="0"/>
    </w:pPr>
    <w:rPr>
      <w:rFonts w:cstheme="minorHAnsi"/>
      <w:b/>
      <w:bCs/>
      <w:color w:val="4472C4" w:themeColor="accent1"/>
    </w:rPr>
  </w:style>
  <w:style w:type="paragraph" w:styleId="Cuprins1">
    <w:name w:val="toc 1"/>
    <w:basedOn w:val="Normal"/>
    <w:next w:val="Normal"/>
    <w:autoRedefine/>
    <w:uiPriority w:val="39"/>
    <w:unhideWhenUsed/>
    <w:rsid w:val="001D5E88"/>
    <w:pPr>
      <w:spacing w:after="100"/>
      <w:ind w:right="119"/>
    </w:pPr>
  </w:style>
  <w:style w:type="paragraph" w:styleId="Cuprins3">
    <w:name w:val="toc 3"/>
    <w:basedOn w:val="Normal"/>
    <w:next w:val="Normal"/>
    <w:autoRedefine/>
    <w:uiPriority w:val="39"/>
    <w:unhideWhenUsed/>
    <w:rsid w:val="00786F27"/>
    <w:pPr>
      <w:spacing w:after="100"/>
      <w:ind w:left="440"/>
    </w:pPr>
  </w:style>
  <w:style w:type="character" w:customStyle="1" w:styleId="UnresolvedMention1">
    <w:name w:val="Unresolved Mention1"/>
    <w:basedOn w:val="Fontdeparagrafimplicit"/>
    <w:uiPriority w:val="99"/>
    <w:semiHidden/>
    <w:unhideWhenUsed/>
    <w:rsid w:val="00786F27"/>
    <w:rPr>
      <w:color w:val="808080"/>
      <w:shd w:val="clear" w:color="auto" w:fill="E6E6E6"/>
    </w:rPr>
  </w:style>
  <w:style w:type="character" w:styleId="HyperlinkParcurs">
    <w:name w:val="FollowedHyperlink"/>
    <w:basedOn w:val="Fontdeparagrafimplicit"/>
    <w:uiPriority w:val="99"/>
    <w:semiHidden/>
    <w:unhideWhenUsed/>
    <w:rsid w:val="00786F27"/>
    <w:rPr>
      <w:color w:val="954F72" w:themeColor="followedHyperlink"/>
      <w:u w:val="single"/>
    </w:rPr>
  </w:style>
  <w:style w:type="paragraph" w:styleId="Cuprins2">
    <w:name w:val="toc 2"/>
    <w:basedOn w:val="Normal"/>
    <w:next w:val="Normal"/>
    <w:autoRedefine/>
    <w:uiPriority w:val="39"/>
    <w:unhideWhenUsed/>
    <w:rsid w:val="001D5E88"/>
    <w:pPr>
      <w:tabs>
        <w:tab w:val="right" w:leader="dot" w:pos="9072"/>
      </w:tabs>
      <w:spacing w:after="100"/>
      <w:ind w:left="220"/>
    </w:pPr>
  </w:style>
  <w:style w:type="paragraph" w:styleId="Textnotdesubsol">
    <w:name w:val="footnote text"/>
    <w:basedOn w:val="Normal"/>
    <w:link w:val="TextnotdesubsolCaracter"/>
    <w:uiPriority w:val="99"/>
    <w:unhideWhenUsed/>
    <w:rsid w:val="00786F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786F27"/>
    <w:rPr>
      <w:sz w:val="20"/>
      <w:szCs w:val="20"/>
    </w:rPr>
  </w:style>
  <w:style w:type="character" w:styleId="Referinnotdesubsol">
    <w:name w:val="footnote reference"/>
    <w:basedOn w:val="Fontdeparagrafimplicit"/>
    <w:uiPriority w:val="99"/>
    <w:semiHidden/>
    <w:unhideWhenUsed/>
    <w:rsid w:val="00786F27"/>
    <w:rPr>
      <w:vertAlign w:val="superscript"/>
    </w:rPr>
  </w:style>
  <w:style w:type="paragraph" w:customStyle="1" w:styleId="msonormal0">
    <w:name w:val="msonormal"/>
    <w:basedOn w:val="Normal"/>
    <w:rsid w:val="00786F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rspaiereCaracter">
    <w:name w:val="Fără spațiere Caracter"/>
    <w:basedOn w:val="Fontdeparagrafimplicit"/>
    <w:link w:val="Frspaiere"/>
    <w:uiPriority w:val="1"/>
    <w:locked/>
    <w:rsid w:val="00786F27"/>
    <w:rPr>
      <w:rFonts w:ascii="Times New Roman" w:eastAsiaTheme="minorEastAsia" w:hAnsi="Times New Roman"/>
    </w:rPr>
  </w:style>
  <w:style w:type="paragraph" w:styleId="Frspaiere">
    <w:name w:val="No Spacing"/>
    <w:link w:val="FrspaiereCaracter"/>
    <w:uiPriority w:val="1"/>
    <w:qFormat/>
    <w:rsid w:val="00786F27"/>
    <w:pPr>
      <w:spacing w:after="0" w:line="240" w:lineRule="auto"/>
    </w:pPr>
    <w:rPr>
      <w:rFonts w:ascii="Times New Roman" w:eastAsiaTheme="minorEastAsia" w:hAnsi="Times New Roman"/>
    </w:rPr>
  </w:style>
  <w:style w:type="paragraph" w:styleId="Textnotdefinal">
    <w:name w:val="endnote text"/>
    <w:basedOn w:val="Normal"/>
    <w:link w:val="TextnotdefinalCaracter"/>
    <w:uiPriority w:val="99"/>
    <w:unhideWhenUsed/>
    <w:rsid w:val="00786F27"/>
    <w:pPr>
      <w:spacing w:after="240" w:line="240" w:lineRule="auto"/>
      <w:jc w:val="both"/>
    </w:pPr>
    <w:rPr>
      <w:rFonts w:ascii="Helvetica" w:hAnsi="Helvetica" w:cs="Times New Roman (Body CS)"/>
      <w:sz w:val="20"/>
      <w:szCs w:val="20"/>
    </w:rPr>
  </w:style>
  <w:style w:type="character" w:customStyle="1" w:styleId="TextnotdefinalCaracter">
    <w:name w:val="Text notă de final Caracter"/>
    <w:basedOn w:val="Fontdeparagrafimplicit"/>
    <w:link w:val="Textnotdefinal"/>
    <w:uiPriority w:val="99"/>
    <w:rsid w:val="00786F27"/>
    <w:rPr>
      <w:rFonts w:ascii="Helvetica" w:hAnsi="Helvetica" w:cs="Times New Roman (Body CS)"/>
      <w:sz w:val="20"/>
      <w:szCs w:val="20"/>
    </w:rPr>
  </w:style>
  <w:style w:type="character" w:styleId="Referinnotdefinal">
    <w:name w:val="endnote reference"/>
    <w:basedOn w:val="Fontdeparagrafimplicit"/>
    <w:uiPriority w:val="99"/>
    <w:unhideWhenUsed/>
    <w:rsid w:val="00786F27"/>
    <w:rPr>
      <w:vertAlign w:val="superscript"/>
    </w:rPr>
  </w:style>
  <w:style w:type="table" w:customStyle="1" w:styleId="Style2">
    <w:name w:val="Style2"/>
    <w:basedOn w:val="TabelNormal"/>
    <w:uiPriority w:val="99"/>
    <w:rsid w:val="00786F27"/>
    <w:pPr>
      <w:spacing w:after="0" w:line="240" w:lineRule="auto"/>
    </w:pPr>
    <w:rPr>
      <w:rFonts w:ascii="Helvetica" w:hAnsi="Helvetica" w:cs="Times New Roman (Body CS)"/>
      <w:color w:val="000000" w:themeColor="text1"/>
      <w:szCs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E2F3" w:themeFill="accent1" w:themeFillTint="33"/>
    </w:tcPr>
    <w:tblStylePr w:type="firstCol">
      <w:rPr>
        <w:b/>
        <w:color w:val="4472C4" w:themeColor="accent1"/>
      </w:rPr>
      <w:tblPr/>
      <w:tcPr>
        <w:tcBorders>
          <w:top w:val="nil"/>
          <w:left w:val="nil"/>
          <w:bottom w:val="nil"/>
          <w:right w:val="nil"/>
          <w:insideH w:val="nil"/>
          <w:insideV w:val="nil"/>
        </w:tcBorders>
        <w:shd w:val="clear" w:color="auto" w:fill="FFFFFF" w:themeFill="background1"/>
      </w:tcPr>
    </w:tblStylePr>
  </w:style>
  <w:style w:type="table" w:customStyle="1" w:styleId="Style22">
    <w:name w:val="Style22"/>
    <w:basedOn w:val="TabelNormal"/>
    <w:uiPriority w:val="99"/>
    <w:rsid w:val="00786F27"/>
    <w:pPr>
      <w:spacing w:after="0" w:line="240" w:lineRule="auto"/>
    </w:pPr>
    <w:rPr>
      <w:rFonts w:ascii="Helvetica" w:hAnsi="Helvetica" w:cs="Times New Roman (Body CS)"/>
      <w:color w:val="000000" w:themeColor="text1"/>
      <w:szCs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E2F3" w:themeFill="accent1" w:themeFillTint="33"/>
    </w:tcPr>
    <w:tblStylePr w:type="firstCol">
      <w:rPr>
        <w:b/>
        <w:color w:val="4472C4" w:themeColor="accent1"/>
      </w:rPr>
      <w:tblPr/>
      <w:tcPr>
        <w:tcBorders>
          <w:top w:val="nil"/>
          <w:left w:val="nil"/>
          <w:bottom w:val="nil"/>
          <w:right w:val="nil"/>
          <w:insideH w:val="nil"/>
          <w:insideV w:val="nil"/>
        </w:tcBorders>
        <w:shd w:val="clear" w:color="auto" w:fill="FFFFFF" w:themeFill="background1"/>
      </w:tcPr>
    </w:tblStylePr>
  </w:style>
  <w:style w:type="character" w:customStyle="1" w:styleId="UnresolvedMention2">
    <w:name w:val="Unresolved Mention2"/>
    <w:basedOn w:val="Fontdeparagrafimplicit"/>
    <w:uiPriority w:val="99"/>
    <w:semiHidden/>
    <w:unhideWhenUsed/>
    <w:rsid w:val="00786F27"/>
    <w:rPr>
      <w:color w:val="605E5C"/>
      <w:shd w:val="clear" w:color="auto" w:fill="E1DFDD"/>
    </w:rPr>
  </w:style>
  <w:style w:type="table" w:styleId="Umbriredeculoaredeschis">
    <w:name w:val="Light Shading"/>
    <w:basedOn w:val="TabelNormal"/>
    <w:uiPriority w:val="60"/>
    <w:rsid w:val="00786F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786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Знак Знак"/>
    <w:basedOn w:val="Normal"/>
    <w:next w:val="Normal"/>
    <w:rsid w:val="00786F27"/>
    <w:pPr>
      <w:spacing w:line="240" w:lineRule="exact"/>
    </w:pPr>
    <w:rPr>
      <w:rFonts w:ascii="Tahoma" w:eastAsia="Times New Roman" w:hAnsi="Tahoma" w:cs="Times New Roman"/>
      <w:sz w:val="24"/>
      <w:szCs w:val="20"/>
    </w:rPr>
  </w:style>
  <w:style w:type="table" w:customStyle="1" w:styleId="1">
    <w:name w:val="Сетка таблицы1"/>
    <w:basedOn w:val="TabelNormal"/>
    <w:next w:val="GrilTabel"/>
    <w:uiPriority w:val="59"/>
    <w:rsid w:val="00786F27"/>
    <w:pPr>
      <w:spacing w:after="0" w:line="240" w:lineRule="auto"/>
    </w:pPr>
    <w:rPr>
      <w:rFonts w:eastAsia="SimSun"/>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786F27"/>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character" w:customStyle="1" w:styleId="UnresolvedMention3">
    <w:name w:val="Unresolved Mention3"/>
    <w:basedOn w:val="Fontdeparagrafimplicit"/>
    <w:uiPriority w:val="99"/>
    <w:semiHidden/>
    <w:unhideWhenUsed/>
    <w:rsid w:val="00786F27"/>
    <w:rPr>
      <w:color w:val="605E5C"/>
      <w:shd w:val="clear" w:color="auto" w:fill="E1DFDD"/>
    </w:rPr>
  </w:style>
  <w:style w:type="paragraph" w:customStyle="1" w:styleId="Default">
    <w:name w:val="Default"/>
    <w:rsid w:val="004E3348"/>
    <w:pPr>
      <w:autoSpaceDE w:val="0"/>
      <w:autoSpaceDN w:val="0"/>
      <w:adjustRightInd w:val="0"/>
      <w:spacing w:after="0" w:line="240" w:lineRule="auto"/>
    </w:pPr>
    <w:rPr>
      <w:rFonts w:ascii="Calibri" w:hAnsi="Calibri" w:cs="Calibri"/>
      <w:color w:val="000000"/>
      <w:sz w:val="24"/>
      <w:szCs w:val="24"/>
    </w:rPr>
  </w:style>
  <w:style w:type="paragraph" w:styleId="Revizuire">
    <w:name w:val="Revision"/>
    <w:hidden/>
    <w:uiPriority w:val="99"/>
    <w:semiHidden/>
    <w:rsid w:val="00E35732"/>
    <w:pPr>
      <w:spacing w:after="0" w:line="240" w:lineRule="auto"/>
    </w:pPr>
  </w:style>
  <w:style w:type="paragraph" w:styleId="Corptext">
    <w:name w:val="Body Text"/>
    <w:basedOn w:val="Normal"/>
    <w:link w:val="CorptextCaracter"/>
    <w:uiPriority w:val="1"/>
    <w:qFormat/>
    <w:rsid w:val="0064355A"/>
    <w:pPr>
      <w:widowControl w:val="0"/>
      <w:autoSpaceDE w:val="0"/>
      <w:autoSpaceDN w:val="0"/>
      <w:spacing w:after="0" w:line="240" w:lineRule="auto"/>
    </w:pPr>
    <w:rPr>
      <w:rFonts w:ascii="Arial" w:eastAsia="Arial" w:hAnsi="Arial" w:cs="Arial"/>
      <w:sz w:val="19"/>
      <w:szCs w:val="19"/>
      <w:lang w:bidi="en-US"/>
    </w:rPr>
  </w:style>
  <w:style w:type="character" w:customStyle="1" w:styleId="CorptextCaracter">
    <w:name w:val="Corp text Caracter"/>
    <w:basedOn w:val="Fontdeparagrafimplicit"/>
    <w:link w:val="Corptext"/>
    <w:uiPriority w:val="1"/>
    <w:rsid w:val="0064355A"/>
    <w:rPr>
      <w:rFonts w:ascii="Arial" w:eastAsia="Arial" w:hAnsi="Arial" w:cs="Arial"/>
      <w:sz w:val="19"/>
      <w:szCs w:val="19"/>
      <w:lang w:bidi="en-US"/>
    </w:rPr>
  </w:style>
  <w:style w:type="character" w:styleId="Robust">
    <w:name w:val="Strong"/>
    <w:basedOn w:val="Fontdeparagrafimplicit"/>
    <w:uiPriority w:val="22"/>
    <w:qFormat/>
    <w:rsid w:val="00830BA4"/>
    <w:rPr>
      <w:b/>
      <w:bCs/>
    </w:rPr>
  </w:style>
  <w:style w:type="paragraph" w:customStyle="1" w:styleId="Standard">
    <w:name w:val="Standard"/>
    <w:qFormat/>
    <w:rsid w:val="00830BA4"/>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table" w:customStyle="1" w:styleId="TableNormal1">
    <w:name w:val="Table Normal1"/>
    <w:uiPriority w:val="99"/>
    <w:semiHidden/>
    <w:rsid w:val="000B511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27"/>
  </w:style>
  <w:style w:type="paragraph" w:styleId="Titlu1">
    <w:name w:val="heading 1"/>
    <w:basedOn w:val="Normal"/>
    <w:next w:val="Normal"/>
    <w:link w:val="Titlu1Caracter"/>
    <w:uiPriority w:val="9"/>
    <w:qFormat/>
    <w:rsid w:val="00B25335"/>
    <w:pPr>
      <w:outlineLvl w:val="0"/>
    </w:pPr>
    <w:rPr>
      <w:rFonts w:ascii="Times New Roman" w:hAnsi="Times New Roman"/>
      <w:b/>
      <w:color w:val="4472C4" w:themeColor="accent1"/>
      <w:sz w:val="28"/>
      <w:szCs w:val="24"/>
    </w:rPr>
  </w:style>
  <w:style w:type="paragraph" w:styleId="Titlu2">
    <w:name w:val="heading 2"/>
    <w:basedOn w:val="Normal"/>
    <w:next w:val="Normal"/>
    <w:link w:val="Titlu2Caracter"/>
    <w:autoRedefine/>
    <w:uiPriority w:val="9"/>
    <w:unhideWhenUsed/>
    <w:qFormat/>
    <w:rsid w:val="00356510"/>
    <w:pPr>
      <w:keepNext/>
      <w:keepLines/>
      <w:numPr>
        <w:numId w:val="48"/>
      </w:numPr>
      <w:spacing w:before="120" w:after="180"/>
      <w:jc w:val="both"/>
      <w:outlineLvl w:val="1"/>
    </w:pPr>
    <w:rPr>
      <w:rFonts w:ascii="Times New Roman" w:eastAsiaTheme="majorEastAsia" w:hAnsi="Times New Roman" w:cs="Times New Roman"/>
      <w:b/>
      <w:bCs/>
      <w:color w:val="2F5496" w:themeColor="accent1" w:themeShade="BF"/>
      <w:sz w:val="32"/>
      <w:szCs w:val="28"/>
      <w:lang w:val="ro-RO"/>
    </w:rPr>
  </w:style>
  <w:style w:type="paragraph" w:styleId="Titlu3">
    <w:name w:val="heading 3"/>
    <w:basedOn w:val="Normal"/>
    <w:next w:val="Normal"/>
    <w:link w:val="Titlu3Caracter"/>
    <w:autoRedefine/>
    <w:uiPriority w:val="9"/>
    <w:unhideWhenUsed/>
    <w:qFormat/>
    <w:rsid w:val="00786F27"/>
    <w:pPr>
      <w:keepNext/>
      <w:keepLines/>
      <w:spacing w:before="120" w:after="120"/>
      <w:jc w:val="center"/>
      <w:outlineLvl w:val="2"/>
    </w:pPr>
    <w:rPr>
      <w:rFonts w:asciiTheme="majorHAnsi" w:eastAsiaTheme="majorEastAsia" w:hAnsiTheme="majorHAnsi" w:cstheme="majorBidi"/>
      <w:b/>
      <w:color w:val="1F3763" w:themeColor="accent1" w:themeShade="7F"/>
      <w:szCs w:val="24"/>
    </w:rPr>
  </w:style>
  <w:style w:type="paragraph" w:styleId="Titlu4">
    <w:name w:val="heading 4"/>
    <w:basedOn w:val="Normal"/>
    <w:next w:val="Normal"/>
    <w:link w:val="Titlu4Caracter"/>
    <w:uiPriority w:val="9"/>
    <w:semiHidden/>
    <w:unhideWhenUsed/>
    <w:qFormat/>
    <w:rsid w:val="00786F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5335"/>
    <w:rPr>
      <w:rFonts w:ascii="Times New Roman" w:hAnsi="Times New Roman"/>
      <w:b/>
      <w:color w:val="4472C4" w:themeColor="accent1"/>
      <w:sz w:val="28"/>
      <w:szCs w:val="24"/>
    </w:rPr>
  </w:style>
  <w:style w:type="character" w:customStyle="1" w:styleId="Titlu2Caracter">
    <w:name w:val="Titlu 2 Caracter"/>
    <w:basedOn w:val="Fontdeparagrafimplicit"/>
    <w:link w:val="Titlu2"/>
    <w:uiPriority w:val="9"/>
    <w:rsid w:val="00356510"/>
    <w:rPr>
      <w:rFonts w:ascii="Times New Roman" w:eastAsiaTheme="majorEastAsia" w:hAnsi="Times New Roman" w:cs="Times New Roman"/>
      <w:b/>
      <w:bCs/>
      <w:color w:val="2F5496" w:themeColor="accent1" w:themeShade="BF"/>
      <w:sz w:val="32"/>
      <w:szCs w:val="28"/>
      <w:lang w:val="ro-RO"/>
    </w:rPr>
  </w:style>
  <w:style w:type="character" w:customStyle="1" w:styleId="Titlu3Caracter">
    <w:name w:val="Titlu 3 Caracter"/>
    <w:basedOn w:val="Fontdeparagrafimplicit"/>
    <w:link w:val="Titlu3"/>
    <w:uiPriority w:val="9"/>
    <w:rsid w:val="00786F27"/>
    <w:rPr>
      <w:rFonts w:asciiTheme="majorHAnsi" w:eastAsiaTheme="majorEastAsia" w:hAnsiTheme="majorHAnsi" w:cstheme="majorBidi"/>
      <w:b/>
      <w:color w:val="1F3763" w:themeColor="accent1" w:themeShade="7F"/>
      <w:szCs w:val="24"/>
    </w:rPr>
  </w:style>
  <w:style w:type="character" w:customStyle="1" w:styleId="Titlu4Caracter">
    <w:name w:val="Titlu 4 Caracter"/>
    <w:basedOn w:val="Fontdeparagrafimplicit"/>
    <w:link w:val="Titlu4"/>
    <w:uiPriority w:val="9"/>
    <w:semiHidden/>
    <w:rsid w:val="00786F27"/>
    <w:rPr>
      <w:rFonts w:asciiTheme="majorHAnsi" w:eastAsiaTheme="majorEastAsia" w:hAnsiTheme="majorHAnsi" w:cstheme="majorBidi"/>
      <w:i/>
      <w:iCs/>
      <w:color w:val="2F5496" w:themeColor="accent1" w:themeShade="BF"/>
    </w:rPr>
  </w:style>
  <w:style w:type="table" w:styleId="GrilTabel">
    <w:name w:val="Table Grid"/>
    <w:basedOn w:val="TabelNormal"/>
    <w:uiPriority w:val="39"/>
    <w:rsid w:val="0078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fCaracter"/>
    <w:uiPriority w:val="34"/>
    <w:qFormat/>
    <w:rsid w:val="00786F27"/>
    <w:pPr>
      <w:ind w:left="720"/>
      <w:contextualSpacing/>
    </w:pPr>
  </w:style>
  <w:style w:type="character" w:customStyle="1" w:styleId="ListparagrafCaracter">
    <w:name w:val="Listă paragraf Caracter"/>
    <w:aliases w:val="Numbered Para 1 Caracter,Dot pt Caracter,No Spacing1 Caracter,List Paragraph Char Char Char Caracter,Indicator Text Caracter,List Paragraph1 Caracter,Bullet 1 Caracter,Bullet Points Caracter,F5 List Paragraph Caracter"/>
    <w:link w:val="Listparagraf"/>
    <w:uiPriority w:val="34"/>
    <w:qFormat/>
    <w:locked/>
    <w:rsid w:val="00786F27"/>
  </w:style>
  <w:style w:type="paragraph" w:styleId="Antet">
    <w:name w:val="header"/>
    <w:basedOn w:val="Normal"/>
    <w:link w:val="AntetCaracter"/>
    <w:uiPriority w:val="99"/>
    <w:unhideWhenUsed/>
    <w:rsid w:val="00786F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86F27"/>
  </w:style>
  <w:style w:type="paragraph" w:styleId="Subsol">
    <w:name w:val="footer"/>
    <w:basedOn w:val="Normal"/>
    <w:link w:val="SubsolCaracter"/>
    <w:uiPriority w:val="99"/>
    <w:unhideWhenUsed/>
    <w:rsid w:val="00786F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86F27"/>
  </w:style>
  <w:style w:type="paragraph" w:styleId="TextnBalon">
    <w:name w:val="Balloon Text"/>
    <w:basedOn w:val="Normal"/>
    <w:link w:val="TextnBalonCaracter"/>
    <w:uiPriority w:val="99"/>
    <w:semiHidden/>
    <w:unhideWhenUsed/>
    <w:rsid w:val="00786F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6F27"/>
    <w:rPr>
      <w:rFonts w:ascii="Segoe UI" w:hAnsi="Segoe UI" w:cs="Segoe UI"/>
      <w:sz w:val="18"/>
      <w:szCs w:val="18"/>
    </w:rPr>
  </w:style>
  <w:style w:type="character" w:styleId="Referincomentariu">
    <w:name w:val="annotation reference"/>
    <w:basedOn w:val="Fontdeparagrafimplicit"/>
    <w:uiPriority w:val="99"/>
    <w:semiHidden/>
    <w:unhideWhenUsed/>
    <w:rsid w:val="00786F27"/>
    <w:rPr>
      <w:sz w:val="16"/>
      <w:szCs w:val="16"/>
    </w:rPr>
  </w:style>
  <w:style w:type="paragraph" w:styleId="Textcomentariu">
    <w:name w:val="annotation text"/>
    <w:basedOn w:val="Normal"/>
    <w:link w:val="TextcomentariuCaracter"/>
    <w:uiPriority w:val="99"/>
    <w:unhideWhenUsed/>
    <w:rsid w:val="00786F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786F27"/>
    <w:rPr>
      <w:sz w:val="20"/>
      <w:szCs w:val="20"/>
    </w:rPr>
  </w:style>
  <w:style w:type="paragraph" w:styleId="SubiectComentariu">
    <w:name w:val="annotation subject"/>
    <w:basedOn w:val="Textcomentariu"/>
    <w:next w:val="Textcomentariu"/>
    <w:link w:val="SubiectComentariuCaracter"/>
    <w:uiPriority w:val="99"/>
    <w:semiHidden/>
    <w:unhideWhenUsed/>
    <w:rsid w:val="00786F27"/>
    <w:rPr>
      <w:b/>
      <w:bCs/>
    </w:rPr>
  </w:style>
  <w:style w:type="character" w:customStyle="1" w:styleId="SubiectComentariuCaracter">
    <w:name w:val="Subiect Comentariu Caracter"/>
    <w:basedOn w:val="TextcomentariuCaracter"/>
    <w:link w:val="SubiectComentariu"/>
    <w:uiPriority w:val="99"/>
    <w:semiHidden/>
    <w:rsid w:val="00786F27"/>
    <w:rPr>
      <w:b/>
      <w:bCs/>
      <w:sz w:val="20"/>
      <w:szCs w:val="20"/>
    </w:rPr>
  </w:style>
  <w:style w:type="character" w:styleId="Hyperlink">
    <w:name w:val="Hyperlink"/>
    <w:basedOn w:val="Fontdeparagrafimplicit"/>
    <w:uiPriority w:val="99"/>
    <w:unhideWhenUsed/>
    <w:rsid w:val="00786F27"/>
    <w:rPr>
      <w:color w:val="0000FF"/>
      <w:u w:val="single"/>
    </w:rPr>
  </w:style>
  <w:style w:type="paragraph" w:styleId="Legend">
    <w:name w:val="caption"/>
    <w:basedOn w:val="Normal"/>
    <w:next w:val="Normal"/>
    <w:autoRedefine/>
    <w:uiPriority w:val="35"/>
    <w:unhideWhenUsed/>
    <w:qFormat/>
    <w:rsid w:val="003B19ED"/>
    <w:pPr>
      <w:keepNext/>
      <w:spacing w:after="0"/>
    </w:pPr>
    <w:rPr>
      <w:rFonts w:cstheme="minorHAnsi"/>
      <w:b/>
      <w:bCs/>
      <w:color w:val="4472C4" w:themeColor="accent1"/>
    </w:rPr>
  </w:style>
  <w:style w:type="paragraph" w:styleId="Cuprins1">
    <w:name w:val="toc 1"/>
    <w:basedOn w:val="Normal"/>
    <w:next w:val="Normal"/>
    <w:autoRedefine/>
    <w:uiPriority w:val="39"/>
    <w:unhideWhenUsed/>
    <w:rsid w:val="001D5E88"/>
    <w:pPr>
      <w:spacing w:after="100"/>
      <w:ind w:right="119"/>
    </w:pPr>
  </w:style>
  <w:style w:type="paragraph" w:styleId="Cuprins3">
    <w:name w:val="toc 3"/>
    <w:basedOn w:val="Normal"/>
    <w:next w:val="Normal"/>
    <w:autoRedefine/>
    <w:uiPriority w:val="39"/>
    <w:unhideWhenUsed/>
    <w:rsid w:val="00786F27"/>
    <w:pPr>
      <w:spacing w:after="100"/>
      <w:ind w:left="440"/>
    </w:pPr>
  </w:style>
  <w:style w:type="character" w:customStyle="1" w:styleId="UnresolvedMention1">
    <w:name w:val="Unresolved Mention1"/>
    <w:basedOn w:val="Fontdeparagrafimplicit"/>
    <w:uiPriority w:val="99"/>
    <w:semiHidden/>
    <w:unhideWhenUsed/>
    <w:rsid w:val="00786F27"/>
    <w:rPr>
      <w:color w:val="808080"/>
      <w:shd w:val="clear" w:color="auto" w:fill="E6E6E6"/>
    </w:rPr>
  </w:style>
  <w:style w:type="character" w:styleId="HyperlinkParcurs">
    <w:name w:val="FollowedHyperlink"/>
    <w:basedOn w:val="Fontdeparagrafimplicit"/>
    <w:uiPriority w:val="99"/>
    <w:semiHidden/>
    <w:unhideWhenUsed/>
    <w:rsid w:val="00786F27"/>
    <w:rPr>
      <w:color w:val="954F72" w:themeColor="followedHyperlink"/>
      <w:u w:val="single"/>
    </w:rPr>
  </w:style>
  <w:style w:type="paragraph" w:styleId="Cuprins2">
    <w:name w:val="toc 2"/>
    <w:basedOn w:val="Normal"/>
    <w:next w:val="Normal"/>
    <w:autoRedefine/>
    <w:uiPriority w:val="39"/>
    <w:unhideWhenUsed/>
    <w:rsid w:val="001D5E88"/>
    <w:pPr>
      <w:tabs>
        <w:tab w:val="right" w:leader="dot" w:pos="9072"/>
      </w:tabs>
      <w:spacing w:after="100"/>
      <w:ind w:left="220"/>
    </w:pPr>
  </w:style>
  <w:style w:type="paragraph" w:styleId="Textnotdesubsol">
    <w:name w:val="footnote text"/>
    <w:basedOn w:val="Normal"/>
    <w:link w:val="TextnotdesubsolCaracter"/>
    <w:uiPriority w:val="99"/>
    <w:unhideWhenUsed/>
    <w:rsid w:val="00786F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786F27"/>
    <w:rPr>
      <w:sz w:val="20"/>
      <w:szCs w:val="20"/>
    </w:rPr>
  </w:style>
  <w:style w:type="character" w:styleId="Referinnotdesubsol">
    <w:name w:val="footnote reference"/>
    <w:basedOn w:val="Fontdeparagrafimplicit"/>
    <w:uiPriority w:val="99"/>
    <w:semiHidden/>
    <w:unhideWhenUsed/>
    <w:rsid w:val="00786F27"/>
    <w:rPr>
      <w:vertAlign w:val="superscript"/>
    </w:rPr>
  </w:style>
  <w:style w:type="paragraph" w:customStyle="1" w:styleId="msonormal0">
    <w:name w:val="msonormal"/>
    <w:basedOn w:val="Normal"/>
    <w:rsid w:val="00786F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rspaiereCaracter">
    <w:name w:val="Fără spațiere Caracter"/>
    <w:basedOn w:val="Fontdeparagrafimplicit"/>
    <w:link w:val="Frspaiere"/>
    <w:uiPriority w:val="1"/>
    <w:locked/>
    <w:rsid w:val="00786F27"/>
    <w:rPr>
      <w:rFonts w:ascii="Times New Roman" w:eastAsiaTheme="minorEastAsia" w:hAnsi="Times New Roman"/>
    </w:rPr>
  </w:style>
  <w:style w:type="paragraph" w:styleId="Frspaiere">
    <w:name w:val="No Spacing"/>
    <w:link w:val="FrspaiereCaracter"/>
    <w:uiPriority w:val="1"/>
    <w:qFormat/>
    <w:rsid w:val="00786F27"/>
    <w:pPr>
      <w:spacing w:after="0" w:line="240" w:lineRule="auto"/>
    </w:pPr>
    <w:rPr>
      <w:rFonts w:ascii="Times New Roman" w:eastAsiaTheme="minorEastAsia" w:hAnsi="Times New Roman"/>
    </w:rPr>
  </w:style>
  <w:style w:type="paragraph" w:styleId="Textnotdefinal">
    <w:name w:val="endnote text"/>
    <w:basedOn w:val="Normal"/>
    <w:link w:val="TextnotdefinalCaracter"/>
    <w:uiPriority w:val="99"/>
    <w:unhideWhenUsed/>
    <w:rsid w:val="00786F27"/>
    <w:pPr>
      <w:spacing w:after="240" w:line="240" w:lineRule="auto"/>
      <w:jc w:val="both"/>
    </w:pPr>
    <w:rPr>
      <w:rFonts w:ascii="Helvetica" w:hAnsi="Helvetica" w:cs="Times New Roman (Body CS)"/>
      <w:sz w:val="20"/>
      <w:szCs w:val="20"/>
    </w:rPr>
  </w:style>
  <w:style w:type="character" w:customStyle="1" w:styleId="TextnotdefinalCaracter">
    <w:name w:val="Text notă de final Caracter"/>
    <w:basedOn w:val="Fontdeparagrafimplicit"/>
    <w:link w:val="Textnotdefinal"/>
    <w:uiPriority w:val="99"/>
    <w:rsid w:val="00786F27"/>
    <w:rPr>
      <w:rFonts w:ascii="Helvetica" w:hAnsi="Helvetica" w:cs="Times New Roman (Body CS)"/>
      <w:sz w:val="20"/>
      <w:szCs w:val="20"/>
    </w:rPr>
  </w:style>
  <w:style w:type="character" w:styleId="Referinnotdefinal">
    <w:name w:val="endnote reference"/>
    <w:basedOn w:val="Fontdeparagrafimplicit"/>
    <w:uiPriority w:val="99"/>
    <w:unhideWhenUsed/>
    <w:rsid w:val="00786F27"/>
    <w:rPr>
      <w:vertAlign w:val="superscript"/>
    </w:rPr>
  </w:style>
  <w:style w:type="table" w:customStyle="1" w:styleId="Style2">
    <w:name w:val="Style2"/>
    <w:basedOn w:val="TabelNormal"/>
    <w:uiPriority w:val="99"/>
    <w:rsid w:val="00786F27"/>
    <w:pPr>
      <w:spacing w:after="0" w:line="240" w:lineRule="auto"/>
    </w:pPr>
    <w:rPr>
      <w:rFonts w:ascii="Helvetica" w:hAnsi="Helvetica" w:cs="Times New Roman (Body CS)"/>
      <w:color w:val="000000" w:themeColor="text1"/>
      <w:szCs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E2F3" w:themeFill="accent1" w:themeFillTint="33"/>
    </w:tcPr>
    <w:tblStylePr w:type="firstCol">
      <w:rPr>
        <w:b/>
        <w:color w:val="4472C4" w:themeColor="accent1"/>
      </w:rPr>
      <w:tblPr/>
      <w:tcPr>
        <w:tcBorders>
          <w:top w:val="nil"/>
          <w:left w:val="nil"/>
          <w:bottom w:val="nil"/>
          <w:right w:val="nil"/>
          <w:insideH w:val="nil"/>
          <w:insideV w:val="nil"/>
        </w:tcBorders>
        <w:shd w:val="clear" w:color="auto" w:fill="FFFFFF" w:themeFill="background1"/>
      </w:tcPr>
    </w:tblStylePr>
  </w:style>
  <w:style w:type="table" w:customStyle="1" w:styleId="Style22">
    <w:name w:val="Style22"/>
    <w:basedOn w:val="TabelNormal"/>
    <w:uiPriority w:val="99"/>
    <w:rsid w:val="00786F27"/>
    <w:pPr>
      <w:spacing w:after="0" w:line="240" w:lineRule="auto"/>
    </w:pPr>
    <w:rPr>
      <w:rFonts w:ascii="Helvetica" w:hAnsi="Helvetica" w:cs="Times New Roman (Body CS)"/>
      <w:color w:val="000000" w:themeColor="text1"/>
      <w:szCs w:val="24"/>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E2F3" w:themeFill="accent1" w:themeFillTint="33"/>
    </w:tcPr>
    <w:tblStylePr w:type="firstCol">
      <w:rPr>
        <w:b/>
        <w:color w:val="4472C4" w:themeColor="accent1"/>
      </w:rPr>
      <w:tblPr/>
      <w:tcPr>
        <w:tcBorders>
          <w:top w:val="nil"/>
          <w:left w:val="nil"/>
          <w:bottom w:val="nil"/>
          <w:right w:val="nil"/>
          <w:insideH w:val="nil"/>
          <w:insideV w:val="nil"/>
        </w:tcBorders>
        <w:shd w:val="clear" w:color="auto" w:fill="FFFFFF" w:themeFill="background1"/>
      </w:tcPr>
    </w:tblStylePr>
  </w:style>
  <w:style w:type="character" w:customStyle="1" w:styleId="UnresolvedMention2">
    <w:name w:val="Unresolved Mention2"/>
    <w:basedOn w:val="Fontdeparagrafimplicit"/>
    <w:uiPriority w:val="99"/>
    <w:semiHidden/>
    <w:unhideWhenUsed/>
    <w:rsid w:val="00786F27"/>
    <w:rPr>
      <w:color w:val="605E5C"/>
      <w:shd w:val="clear" w:color="auto" w:fill="E1DFDD"/>
    </w:rPr>
  </w:style>
  <w:style w:type="table" w:styleId="Umbriredeculoaredeschis">
    <w:name w:val="Light Shading"/>
    <w:basedOn w:val="TabelNormal"/>
    <w:uiPriority w:val="60"/>
    <w:rsid w:val="00786F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786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Знак Знак"/>
    <w:basedOn w:val="Normal"/>
    <w:next w:val="Normal"/>
    <w:rsid w:val="00786F27"/>
    <w:pPr>
      <w:spacing w:line="240" w:lineRule="exact"/>
    </w:pPr>
    <w:rPr>
      <w:rFonts w:ascii="Tahoma" w:eastAsia="Times New Roman" w:hAnsi="Tahoma" w:cs="Times New Roman"/>
      <w:sz w:val="24"/>
      <w:szCs w:val="20"/>
    </w:rPr>
  </w:style>
  <w:style w:type="table" w:customStyle="1" w:styleId="1">
    <w:name w:val="Сетка таблицы1"/>
    <w:basedOn w:val="TabelNormal"/>
    <w:next w:val="GrilTabel"/>
    <w:uiPriority w:val="59"/>
    <w:rsid w:val="00786F27"/>
    <w:pPr>
      <w:spacing w:after="0" w:line="240" w:lineRule="auto"/>
    </w:pPr>
    <w:rPr>
      <w:rFonts w:eastAsia="SimSun"/>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786F27"/>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character" w:customStyle="1" w:styleId="UnresolvedMention3">
    <w:name w:val="Unresolved Mention3"/>
    <w:basedOn w:val="Fontdeparagrafimplicit"/>
    <w:uiPriority w:val="99"/>
    <w:semiHidden/>
    <w:unhideWhenUsed/>
    <w:rsid w:val="00786F27"/>
    <w:rPr>
      <w:color w:val="605E5C"/>
      <w:shd w:val="clear" w:color="auto" w:fill="E1DFDD"/>
    </w:rPr>
  </w:style>
  <w:style w:type="paragraph" w:customStyle="1" w:styleId="Default">
    <w:name w:val="Default"/>
    <w:rsid w:val="004E3348"/>
    <w:pPr>
      <w:autoSpaceDE w:val="0"/>
      <w:autoSpaceDN w:val="0"/>
      <w:adjustRightInd w:val="0"/>
      <w:spacing w:after="0" w:line="240" w:lineRule="auto"/>
    </w:pPr>
    <w:rPr>
      <w:rFonts w:ascii="Calibri" w:hAnsi="Calibri" w:cs="Calibri"/>
      <w:color w:val="000000"/>
      <w:sz w:val="24"/>
      <w:szCs w:val="24"/>
    </w:rPr>
  </w:style>
  <w:style w:type="paragraph" w:styleId="Revizuire">
    <w:name w:val="Revision"/>
    <w:hidden/>
    <w:uiPriority w:val="99"/>
    <w:semiHidden/>
    <w:rsid w:val="00E35732"/>
    <w:pPr>
      <w:spacing w:after="0" w:line="240" w:lineRule="auto"/>
    </w:pPr>
  </w:style>
  <w:style w:type="paragraph" w:styleId="Corptext">
    <w:name w:val="Body Text"/>
    <w:basedOn w:val="Normal"/>
    <w:link w:val="CorptextCaracter"/>
    <w:uiPriority w:val="1"/>
    <w:qFormat/>
    <w:rsid w:val="0064355A"/>
    <w:pPr>
      <w:widowControl w:val="0"/>
      <w:autoSpaceDE w:val="0"/>
      <w:autoSpaceDN w:val="0"/>
      <w:spacing w:after="0" w:line="240" w:lineRule="auto"/>
    </w:pPr>
    <w:rPr>
      <w:rFonts w:ascii="Arial" w:eastAsia="Arial" w:hAnsi="Arial" w:cs="Arial"/>
      <w:sz w:val="19"/>
      <w:szCs w:val="19"/>
      <w:lang w:bidi="en-US"/>
    </w:rPr>
  </w:style>
  <w:style w:type="character" w:customStyle="1" w:styleId="CorptextCaracter">
    <w:name w:val="Corp text Caracter"/>
    <w:basedOn w:val="Fontdeparagrafimplicit"/>
    <w:link w:val="Corptext"/>
    <w:uiPriority w:val="1"/>
    <w:rsid w:val="0064355A"/>
    <w:rPr>
      <w:rFonts w:ascii="Arial" w:eastAsia="Arial" w:hAnsi="Arial" w:cs="Arial"/>
      <w:sz w:val="19"/>
      <w:szCs w:val="19"/>
      <w:lang w:bidi="en-US"/>
    </w:rPr>
  </w:style>
  <w:style w:type="character" w:styleId="Robust">
    <w:name w:val="Strong"/>
    <w:basedOn w:val="Fontdeparagrafimplicit"/>
    <w:uiPriority w:val="22"/>
    <w:qFormat/>
    <w:rsid w:val="00830BA4"/>
    <w:rPr>
      <w:b/>
      <w:bCs/>
    </w:rPr>
  </w:style>
  <w:style w:type="paragraph" w:customStyle="1" w:styleId="Standard">
    <w:name w:val="Standard"/>
    <w:qFormat/>
    <w:rsid w:val="00830BA4"/>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table" w:customStyle="1" w:styleId="TableNormal1">
    <w:name w:val="Table Normal1"/>
    <w:uiPriority w:val="99"/>
    <w:semiHidden/>
    <w:rsid w:val="000B5114"/>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5104">
      <w:bodyDiv w:val="1"/>
      <w:marLeft w:val="0"/>
      <w:marRight w:val="0"/>
      <w:marTop w:val="0"/>
      <w:marBottom w:val="0"/>
      <w:divBdr>
        <w:top w:val="none" w:sz="0" w:space="0" w:color="auto"/>
        <w:left w:val="none" w:sz="0" w:space="0" w:color="auto"/>
        <w:bottom w:val="none" w:sz="0" w:space="0" w:color="auto"/>
        <w:right w:val="none" w:sz="0" w:space="0" w:color="auto"/>
      </w:divBdr>
    </w:div>
    <w:div w:id="395473120">
      <w:bodyDiv w:val="1"/>
      <w:marLeft w:val="0"/>
      <w:marRight w:val="0"/>
      <w:marTop w:val="0"/>
      <w:marBottom w:val="0"/>
      <w:divBdr>
        <w:top w:val="none" w:sz="0" w:space="0" w:color="auto"/>
        <w:left w:val="none" w:sz="0" w:space="0" w:color="auto"/>
        <w:bottom w:val="none" w:sz="0" w:space="0" w:color="auto"/>
        <w:right w:val="none" w:sz="0" w:space="0" w:color="auto"/>
      </w:divBdr>
    </w:div>
    <w:div w:id="420103461">
      <w:bodyDiv w:val="1"/>
      <w:marLeft w:val="0"/>
      <w:marRight w:val="0"/>
      <w:marTop w:val="0"/>
      <w:marBottom w:val="0"/>
      <w:divBdr>
        <w:top w:val="none" w:sz="0" w:space="0" w:color="auto"/>
        <w:left w:val="none" w:sz="0" w:space="0" w:color="auto"/>
        <w:bottom w:val="none" w:sz="0" w:space="0" w:color="auto"/>
        <w:right w:val="none" w:sz="0" w:space="0" w:color="auto"/>
      </w:divBdr>
    </w:div>
    <w:div w:id="793325968">
      <w:bodyDiv w:val="1"/>
      <w:marLeft w:val="0"/>
      <w:marRight w:val="0"/>
      <w:marTop w:val="0"/>
      <w:marBottom w:val="0"/>
      <w:divBdr>
        <w:top w:val="none" w:sz="0" w:space="0" w:color="auto"/>
        <w:left w:val="none" w:sz="0" w:space="0" w:color="auto"/>
        <w:bottom w:val="none" w:sz="0" w:space="0" w:color="auto"/>
        <w:right w:val="none" w:sz="0" w:space="0" w:color="auto"/>
      </w:divBdr>
    </w:div>
    <w:div w:id="16962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A9C6-8EF3-4733-ABDB-171D0F74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6472</Words>
  <Characters>36892</Characters>
  <Application>Microsoft Office Word</Application>
  <DocSecurity>0</DocSecurity>
  <Lines>307</Lines>
  <Paragraphs>86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GHEORGHITA, Stela</dc:creator>
  <cp:lastModifiedBy>Ungheni™</cp:lastModifiedBy>
  <cp:revision>4</cp:revision>
  <dcterms:created xsi:type="dcterms:W3CDTF">2020-10-02T06:27:00Z</dcterms:created>
  <dcterms:modified xsi:type="dcterms:W3CDTF">2020-10-02T06:30:00Z</dcterms:modified>
</cp:coreProperties>
</file>