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7E" w:rsidRPr="0019227E" w:rsidRDefault="0019227E" w:rsidP="0019227E">
      <w:pPr>
        <w:jc w:val="right"/>
        <w:rPr>
          <w:b/>
          <w:i/>
          <w:sz w:val="28"/>
          <w:szCs w:val="28"/>
          <w:lang w:val="ro-RO"/>
        </w:rPr>
      </w:pPr>
      <w:r w:rsidRPr="0019227E">
        <w:rPr>
          <w:b/>
          <w:i/>
          <w:sz w:val="28"/>
          <w:szCs w:val="28"/>
          <w:lang w:val="ro-RO"/>
        </w:rPr>
        <w:t>Instituită prin decizia Consiliului raional nr. 07/06 din 25.08.2016</w:t>
      </w:r>
    </w:p>
    <w:p w:rsidR="0019227E" w:rsidRDefault="0019227E" w:rsidP="0019227E">
      <w:pPr>
        <w:jc w:val="right"/>
        <w:rPr>
          <w:sz w:val="28"/>
          <w:szCs w:val="28"/>
          <w:lang w:val="ro-RO"/>
        </w:rPr>
      </w:pPr>
    </w:p>
    <w:p w:rsidR="00E75B53" w:rsidRDefault="00E75B53" w:rsidP="00E75B53">
      <w:pPr>
        <w:rPr>
          <w:sz w:val="16"/>
          <w:szCs w:val="16"/>
          <w:lang w:val="en-US"/>
        </w:rPr>
      </w:pPr>
    </w:p>
    <w:p w:rsidR="0019227E" w:rsidRDefault="0019227E" w:rsidP="00E75B53">
      <w:pPr>
        <w:rPr>
          <w:sz w:val="16"/>
          <w:szCs w:val="16"/>
          <w:lang w:val="en-US"/>
        </w:rPr>
      </w:pPr>
    </w:p>
    <w:p w:rsidR="0019227E" w:rsidRDefault="0019227E" w:rsidP="00E75B53">
      <w:pPr>
        <w:rPr>
          <w:sz w:val="16"/>
          <w:szCs w:val="16"/>
          <w:lang w:val="en-US"/>
        </w:rPr>
      </w:pPr>
    </w:p>
    <w:p w:rsidR="0019227E" w:rsidRPr="00D3289D" w:rsidRDefault="0019227E" w:rsidP="00E75B53">
      <w:pPr>
        <w:rPr>
          <w:sz w:val="16"/>
          <w:szCs w:val="16"/>
          <w:lang w:val="en-US"/>
        </w:rPr>
      </w:pPr>
    </w:p>
    <w:p w:rsidR="00E75B53" w:rsidRDefault="00E75B53" w:rsidP="0019227E">
      <w:pPr>
        <w:ind w:left="360"/>
        <w:jc w:val="both"/>
        <w:rPr>
          <w:b/>
          <w:sz w:val="28"/>
          <w:szCs w:val="28"/>
          <w:u w:val="single"/>
          <w:lang w:val="ro-RO"/>
        </w:rPr>
      </w:pPr>
      <w:r w:rsidRPr="0019227E">
        <w:rPr>
          <w:b/>
          <w:sz w:val="28"/>
          <w:szCs w:val="28"/>
          <w:u w:val="single"/>
          <w:lang w:val="ro-RO"/>
        </w:rPr>
        <w:t>Comisi</w:t>
      </w:r>
      <w:r w:rsidR="0019227E" w:rsidRPr="0019227E">
        <w:rPr>
          <w:b/>
          <w:sz w:val="28"/>
          <w:szCs w:val="28"/>
          <w:u w:val="single"/>
          <w:lang w:val="ro-RO"/>
        </w:rPr>
        <w:t>a</w:t>
      </w:r>
      <w:r w:rsidRPr="0019227E">
        <w:rPr>
          <w:b/>
          <w:sz w:val="28"/>
          <w:szCs w:val="28"/>
          <w:u w:val="single"/>
          <w:lang w:val="ro-RO"/>
        </w:rPr>
        <w:t xml:space="preserve"> raional</w:t>
      </w:r>
      <w:r w:rsidR="0019227E" w:rsidRPr="0019227E">
        <w:rPr>
          <w:b/>
          <w:sz w:val="28"/>
          <w:szCs w:val="28"/>
          <w:u w:val="single"/>
          <w:lang w:val="ro-RO"/>
        </w:rPr>
        <w:t>ă</w:t>
      </w:r>
      <w:r w:rsidRPr="0019227E">
        <w:rPr>
          <w:b/>
          <w:sz w:val="28"/>
          <w:szCs w:val="28"/>
          <w:u w:val="single"/>
          <w:lang w:val="ro-RO"/>
        </w:rPr>
        <w:t xml:space="preserve"> pentru securitatea circulaţ</w:t>
      </w:r>
      <w:r w:rsidR="0019227E" w:rsidRPr="0019227E">
        <w:rPr>
          <w:b/>
          <w:sz w:val="28"/>
          <w:szCs w:val="28"/>
          <w:u w:val="single"/>
          <w:lang w:val="ro-RO"/>
        </w:rPr>
        <w:t>iei rutiere în cadrul raionului</w:t>
      </w:r>
      <w:r w:rsidRPr="0019227E">
        <w:rPr>
          <w:b/>
          <w:sz w:val="28"/>
          <w:szCs w:val="28"/>
          <w:u w:val="single"/>
          <w:lang w:val="ro-RO"/>
        </w:rPr>
        <w:t>:</w:t>
      </w:r>
    </w:p>
    <w:p w:rsidR="0019227E" w:rsidRDefault="0019227E" w:rsidP="0019227E">
      <w:pPr>
        <w:ind w:left="360"/>
        <w:jc w:val="both"/>
        <w:rPr>
          <w:b/>
          <w:sz w:val="28"/>
          <w:szCs w:val="28"/>
          <w:u w:val="single"/>
          <w:lang w:val="ro-RO"/>
        </w:rPr>
      </w:pPr>
    </w:p>
    <w:p w:rsidR="0019227E" w:rsidRPr="0019227E" w:rsidRDefault="0019227E" w:rsidP="0019227E">
      <w:pPr>
        <w:ind w:left="360"/>
        <w:jc w:val="both"/>
        <w:rPr>
          <w:b/>
          <w:sz w:val="28"/>
          <w:szCs w:val="28"/>
          <w:u w:val="single"/>
          <w:lang w:val="ro-RO"/>
        </w:rPr>
      </w:pPr>
    </w:p>
    <w:p w:rsidR="00E75B53" w:rsidRPr="00DD329C" w:rsidRDefault="00E75B53" w:rsidP="00E75B53">
      <w:pPr>
        <w:ind w:left="360"/>
        <w:jc w:val="center"/>
        <w:rPr>
          <w:b/>
          <w:sz w:val="28"/>
          <w:szCs w:val="28"/>
          <w:lang w:val="ro-RO"/>
        </w:rPr>
      </w:pPr>
      <w:r w:rsidRPr="00DD329C">
        <w:rPr>
          <w:b/>
          <w:sz w:val="28"/>
          <w:szCs w:val="28"/>
          <w:lang w:val="ro-RO"/>
        </w:rPr>
        <w:t>Preşedintele Comisiei</w:t>
      </w:r>
    </w:p>
    <w:p w:rsidR="00E75B53" w:rsidRPr="00827F0E" w:rsidRDefault="00E75B53" w:rsidP="00E75B53">
      <w:pPr>
        <w:ind w:left="360"/>
        <w:jc w:val="both"/>
        <w:rPr>
          <w:sz w:val="28"/>
          <w:szCs w:val="28"/>
          <w:lang w:val="ro-RO"/>
        </w:rPr>
      </w:pPr>
      <w:r w:rsidRPr="00827F0E">
        <w:rPr>
          <w:b/>
          <w:sz w:val="28"/>
          <w:szCs w:val="28"/>
          <w:lang w:val="ro-RO"/>
        </w:rPr>
        <w:t>Vasile Guzun</w:t>
      </w:r>
      <w:r w:rsidRPr="00827F0E">
        <w:rPr>
          <w:sz w:val="28"/>
          <w:szCs w:val="28"/>
          <w:lang w:val="ro-RO"/>
        </w:rPr>
        <w:t xml:space="preserve"> </w:t>
      </w:r>
      <w:r>
        <w:rPr>
          <w:sz w:val="28"/>
          <w:szCs w:val="28"/>
          <w:lang w:val="ro-RO"/>
        </w:rPr>
        <w:t xml:space="preserve">   </w:t>
      </w:r>
      <w:r w:rsidRPr="00827F0E">
        <w:rPr>
          <w:sz w:val="28"/>
          <w:szCs w:val="28"/>
          <w:lang w:val="ro-RO"/>
        </w:rPr>
        <w:t>– vicepreşedintele raionului pe probleme economice</w:t>
      </w:r>
    </w:p>
    <w:p w:rsidR="00E75B53" w:rsidRPr="00827F0E" w:rsidRDefault="00E75B53" w:rsidP="00E75B53">
      <w:pPr>
        <w:ind w:left="360"/>
        <w:jc w:val="center"/>
        <w:rPr>
          <w:b/>
          <w:sz w:val="28"/>
          <w:szCs w:val="28"/>
          <w:lang w:val="ro-RO"/>
        </w:rPr>
      </w:pPr>
      <w:r w:rsidRPr="00827F0E">
        <w:rPr>
          <w:b/>
          <w:sz w:val="28"/>
          <w:szCs w:val="28"/>
          <w:lang w:val="ro-RO"/>
        </w:rPr>
        <w:t>Vicepreşedintele Comisiei</w:t>
      </w:r>
    </w:p>
    <w:p w:rsidR="00E75B53" w:rsidRPr="00827F0E" w:rsidRDefault="00E75B53" w:rsidP="00E75B53">
      <w:pPr>
        <w:ind w:left="360"/>
        <w:jc w:val="both"/>
        <w:rPr>
          <w:sz w:val="28"/>
          <w:szCs w:val="28"/>
          <w:lang w:val="ro-RO"/>
        </w:rPr>
      </w:pPr>
      <w:r w:rsidRPr="00827F0E">
        <w:rPr>
          <w:b/>
          <w:sz w:val="28"/>
          <w:szCs w:val="28"/>
          <w:lang w:val="ro-RO"/>
        </w:rPr>
        <w:t>Ion Mînăscurtă</w:t>
      </w:r>
      <w:r w:rsidRPr="00827F0E">
        <w:rPr>
          <w:sz w:val="28"/>
          <w:szCs w:val="28"/>
          <w:lang w:val="ro-RO"/>
        </w:rPr>
        <w:t xml:space="preserve"> – şef al Inspectoratului de Poliţie</w:t>
      </w:r>
    </w:p>
    <w:p w:rsidR="00E75B53" w:rsidRPr="00827F0E" w:rsidRDefault="00E75B53" w:rsidP="00E75B53">
      <w:pPr>
        <w:ind w:left="360"/>
        <w:jc w:val="center"/>
        <w:rPr>
          <w:b/>
          <w:sz w:val="28"/>
          <w:szCs w:val="28"/>
          <w:lang w:val="ro-RO"/>
        </w:rPr>
      </w:pPr>
      <w:r w:rsidRPr="00827F0E">
        <w:rPr>
          <w:b/>
          <w:sz w:val="28"/>
          <w:szCs w:val="28"/>
          <w:lang w:val="ro-RO"/>
        </w:rPr>
        <w:t>Secretarul Comisiei</w:t>
      </w:r>
    </w:p>
    <w:p w:rsidR="00E75B53" w:rsidRPr="00827F0E" w:rsidRDefault="00E75B53" w:rsidP="00E75B53">
      <w:pPr>
        <w:ind w:left="360"/>
        <w:jc w:val="both"/>
        <w:rPr>
          <w:sz w:val="28"/>
          <w:szCs w:val="28"/>
          <w:lang w:val="ro-RO"/>
        </w:rPr>
      </w:pPr>
      <w:r w:rsidRPr="00827F0E">
        <w:rPr>
          <w:b/>
          <w:sz w:val="28"/>
          <w:szCs w:val="28"/>
          <w:lang w:val="ro-RO"/>
        </w:rPr>
        <w:t>Sergiu Dzîc</w:t>
      </w:r>
      <w:r w:rsidRPr="00827F0E">
        <w:rPr>
          <w:sz w:val="28"/>
          <w:szCs w:val="28"/>
          <w:lang w:val="ro-RO"/>
        </w:rPr>
        <w:t xml:space="preserve"> </w:t>
      </w:r>
      <w:r>
        <w:rPr>
          <w:sz w:val="28"/>
          <w:szCs w:val="28"/>
          <w:lang w:val="ro-RO"/>
        </w:rPr>
        <w:t xml:space="preserve">      </w:t>
      </w:r>
      <w:r w:rsidRPr="00827F0E">
        <w:rPr>
          <w:sz w:val="28"/>
          <w:szCs w:val="28"/>
          <w:lang w:val="ro-RO"/>
        </w:rPr>
        <w:t>– şef al Serviciului construcţii, gospodărie comunală şi drumuri</w:t>
      </w:r>
    </w:p>
    <w:p w:rsidR="00E75B53" w:rsidRPr="00827F0E" w:rsidRDefault="00E75B53" w:rsidP="00E75B53">
      <w:pPr>
        <w:ind w:left="360"/>
        <w:jc w:val="center"/>
        <w:rPr>
          <w:b/>
          <w:sz w:val="28"/>
          <w:szCs w:val="28"/>
          <w:lang w:val="ro-RO"/>
        </w:rPr>
      </w:pPr>
      <w:r w:rsidRPr="00827F0E">
        <w:rPr>
          <w:b/>
          <w:sz w:val="28"/>
          <w:szCs w:val="28"/>
          <w:lang w:val="ro-RO"/>
        </w:rPr>
        <w:t>Membrii Comisiei:</w:t>
      </w:r>
    </w:p>
    <w:p w:rsidR="00E75B53" w:rsidRDefault="00E75B53" w:rsidP="00E75B53">
      <w:pPr>
        <w:ind w:left="360"/>
        <w:jc w:val="both"/>
        <w:rPr>
          <w:sz w:val="28"/>
          <w:szCs w:val="28"/>
          <w:lang w:val="ro-RO"/>
        </w:rPr>
      </w:pPr>
      <w:r>
        <w:rPr>
          <w:b/>
          <w:sz w:val="28"/>
          <w:szCs w:val="28"/>
          <w:lang w:val="ro-RO"/>
        </w:rPr>
        <w:t xml:space="preserve">Gheorghe Buzdugan </w:t>
      </w:r>
      <w:r w:rsidRPr="00827F0E">
        <w:rPr>
          <w:sz w:val="28"/>
          <w:szCs w:val="28"/>
          <w:lang w:val="ro-RO"/>
        </w:rPr>
        <w:t xml:space="preserve"> </w:t>
      </w:r>
      <w:r w:rsidRPr="00827F0E">
        <w:rPr>
          <w:b/>
          <w:sz w:val="28"/>
          <w:szCs w:val="28"/>
          <w:lang w:val="ro-RO"/>
        </w:rPr>
        <w:t xml:space="preserve">-- </w:t>
      </w:r>
      <w:r>
        <w:rPr>
          <w:sz w:val="28"/>
          <w:szCs w:val="28"/>
          <w:lang w:val="ro-RO"/>
        </w:rPr>
        <w:t xml:space="preserve">inspector superior auto de stat al Serviciului </w:t>
      </w:r>
    </w:p>
    <w:p w:rsidR="00E75B53" w:rsidRDefault="00E75B53" w:rsidP="00E75B53">
      <w:pPr>
        <w:ind w:left="360"/>
        <w:jc w:val="both"/>
        <w:rPr>
          <w:sz w:val="28"/>
          <w:szCs w:val="28"/>
          <w:lang w:val="ro-RO"/>
        </w:rPr>
      </w:pPr>
      <w:r>
        <w:rPr>
          <w:b/>
          <w:sz w:val="28"/>
          <w:szCs w:val="28"/>
          <w:lang w:val="ro-RO"/>
        </w:rPr>
        <w:t xml:space="preserve">                                         </w:t>
      </w:r>
      <w:r>
        <w:rPr>
          <w:sz w:val="28"/>
          <w:szCs w:val="28"/>
          <w:lang w:val="ro-RO"/>
        </w:rPr>
        <w:t>supraveghere tehnic</w:t>
      </w:r>
      <w:r w:rsidRPr="00827F0E">
        <w:rPr>
          <w:sz w:val="28"/>
          <w:szCs w:val="28"/>
          <w:lang w:val="ro-RO"/>
        </w:rPr>
        <w:t>e</w:t>
      </w:r>
      <w:r>
        <w:rPr>
          <w:sz w:val="28"/>
          <w:szCs w:val="28"/>
          <w:lang w:val="ro-RO"/>
        </w:rPr>
        <w:t xml:space="preserve"> şi accidente rutiere al ISSP a IP </w:t>
      </w:r>
    </w:p>
    <w:p w:rsidR="00E75B53" w:rsidRPr="00827F0E" w:rsidRDefault="00E75B53" w:rsidP="00E75B53">
      <w:pPr>
        <w:ind w:left="360"/>
        <w:jc w:val="both"/>
        <w:rPr>
          <w:sz w:val="28"/>
          <w:szCs w:val="28"/>
          <w:lang w:val="ro-RO"/>
        </w:rPr>
      </w:pPr>
      <w:r>
        <w:rPr>
          <w:sz w:val="28"/>
          <w:szCs w:val="28"/>
          <w:lang w:val="ro-RO"/>
        </w:rPr>
        <w:t xml:space="preserve">                                         Basarabeasca</w:t>
      </w:r>
    </w:p>
    <w:p w:rsidR="00E75B53" w:rsidRPr="00827F0E" w:rsidRDefault="0019227E" w:rsidP="00E75B53">
      <w:pPr>
        <w:ind w:left="360"/>
        <w:jc w:val="both"/>
        <w:rPr>
          <w:sz w:val="28"/>
          <w:szCs w:val="28"/>
          <w:lang w:val="ro-RO"/>
        </w:rPr>
      </w:pPr>
      <w:r>
        <w:rPr>
          <w:b/>
          <w:sz w:val="28"/>
          <w:szCs w:val="28"/>
          <w:lang w:val="ro-RO"/>
        </w:rPr>
        <w:t>Andrei Apostol</w:t>
      </w:r>
      <w:bookmarkStart w:id="0" w:name="_GoBack"/>
      <w:bookmarkEnd w:id="0"/>
      <w:r w:rsidR="00E75B53" w:rsidRPr="00827F0E">
        <w:rPr>
          <w:sz w:val="28"/>
          <w:szCs w:val="28"/>
          <w:lang w:val="ro-RO"/>
        </w:rPr>
        <w:t xml:space="preserve"> – SA „Drumuri Cimişlia”, sector Basarabeasca</w:t>
      </w:r>
    </w:p>
    <w:p w:rsidR="00E75B53" w:rsidRDefault="00E75B53" w:rsidP="00E75B53">
      <w:pPr>
        <w:ind w:left="360"/>
        <w:jc w:val="both"/>
        <w:rPr>
          <w:sz w:val="28"/>
          <w:szCs w:val="28"/>
          <w:lang w:val="ro-RO"/>
        </w:rPr>
      </w:pPr>
      <w:r w:rsidRPr="00827F0E">
        <w:rPr>
          <w:b/>
          <w:sz w:val="28"/>
          <w:szCs w:val="28"/>
          <w:lang w:val="ro-RO"/>
        </w:rPr>
        <w:t>Iurie Strătilă</w:t>
      </w:r>
      <w:r>
        <w:rPr>
          <w:sz w:val="28"/>
          <w:szCs w:val="28"/>
          <w:lang w:val="ro-RO"/>
        </w:rPr>
        <w:t xml:space="preserve">     </w:t>
      </w:r>
      <w:r w:rsidRPr="00827F0E">
        <w:rPr>
          <w:b/>
          <w:sz w:val="28"/>
          <w:szCs w:val="28"/>
          <w:lang w:val="ro-RO"/>
        </w:rPr>
        <w:t xml:space="preserve">-- </w:t>
      </w:r>
      <w:r>
        <w:rPr>
          <w:sz w:val="28"/>
          <w:szCs w:val="28"/>
          <w:lang w:val="ro-RO"/>
        </w:rPr>
        <w:t xml:space="preserve">şef al Biroului de înmatriculare a transportului şi </w:t>
      </w:r>
    </w:p>
    <w:p w:rsidR="00E75B53" w:rsidRDefault="00E75B53" w:rsidP="00E75B53">
      <w:pPr>
        <w:ind w:left="360"/>
        <w:jc w:val="both"/>
        <w:rPr>
          <w:sz w:val="28"/>
          <w:szCs w:val="28"/>
          <w:lang w:val="ro-RO"/>
        </w:rPr>
      </w:pPr>
      <w:r>
        <w:rPr>
          <w:b/>
          <w:sz w:val="28"/>
          <w:szCs w:val="28"/>
          <w:lang w:val="ro-RO"/>
        </w:rPr>
        <w:t xml:space="preserve">                               </w:t>
      </w:r>
      <w:r>
        <w:rPr>
          <w:sz w:val="28"/>
          <w:szCs w:val="28"/>
          <w:lang w:val="ro-RO"/>
        </w:rPr>
        <w:t>documentare  a conducătorilor auto</w:t>
      </w:r>
      <w:r>
        <w:rPr>
          <w:b/>
          <w:sz w:val="28"/>
          <w:szCs w:val="28"/>
          <w:lang w:val="ro-RO"/>
        </w:rPr>
        <w:t xml:space="preserve">                          </w:t>
      </w:r>
    </w:p>
    <w:p w:rsidR="00E75B53" w:rsidRDefault="00E75B53" w:rsidP="00E75B53">
      <w:pPr>
        <w:ind w:left="360"/>
        <w:jc w:val="both"/>
        <w:rPr>
          <w:sz w:val="28"/>
          <w:szCs w:val="28"/>
          <w:lang w:val="ro-RO"/>
        </w:rPr>
      </w:pPr>
      <w:r w:rsidRPr="00827F0E">
        <w:rPr>
          <w:b/>
          <w:sz w:val="28"/>
          <w:szCs w:val="28"/>
          <w:lang w:val="ro-RO"/>
        </w:rPr>
        <w:t>Vitalie Codrean</w:t>
      </w:r>
      <w:r>
        <w:rPr>
          <w:sz w:val="28"/>
          <w:szCs w:val="28"/>
          <w:lang w:val="ro-RO"/>
        </w:rPr>
        <w:t xml:space="preserve"> – inspector al Inspectoratului de Stat pentru supravegherea </w:t>
      </w:r>
    </w:p>
    <w:p w:rsidR="00E75B53" w:rsidRDefault="00E75B53" w:rsidP="00E75B53">
      <w:pPr>
        <w:ind w:left="360"/>
        <w:jc w:val="both"/>
        <w:rPr>
          <w:sz w:val="28"/>
          <w:szCs w:val="28"/>
          <w:lang w:val="ro-RO"/>
        </w:rPr>
      </w:pPr>
      <w:r>
        <w:rPr>
          <w:b/>
          <w:sz w:val="28"/>
          <w:szCs w:val="28"/>
          <w:lang w:val="ro-RO"/>
        </w:rPr>
        <w:t xml:space="preserve">                               </w:t>
      </w:r>
      <w:r>
        <w:rPr>
          <w:sz w:val="28"/>
          <w:szCs w:val="28"/>
          <w:lang w:val="ro-RO"/>
        </w:rPr>
        <w:t>tehnică „INTEHAGRO”</w:t>
      </w:r>
    </w:p>
    <w:p w:rsidR="00E75B53" w:rsidRDefault="00E75B53" w:rsidP="00E75B53">
      <w:pPr>
        <w:ind w:left="360"/>
        <w:jc w:val="both"/>
        <w:rPr>
          <w:sz w:val="28"/>
          <w:szCs w:val="28"/>
          <w:lang w:val="ro-RO"/>
        </w:rPr>
      </w:pPr>
      <w:r w:rsidRPr="006A2AF2">
        <w:rPr>
          <w:b/>
          <w:sz w:val="28"/>
          <w:szCs w:val="28"/>
          <w:lang w:val="ro-RO"/>
        </w:rPr>
        <w:t>Pavel Mîţă</w:t>
      </w:r>
      <w:r>
        <w:rPr>
          <w:sz w:val="28"/>
          <w:szCs w:val="28"/>
          <w:lang w:val="ro-RO"/>
        </w:rPr>
        <w:t xml:space="preserve">         </w:t>
      </w:r>
      <w:r w:rsidRPr="006A2AF2">
        <w:rPr>
          <w:b/>
          <w:sz w:val="28"/>
          <w:szCs w:val="28"/>
          <w:lang w:val="ro-RO"/>
        </w:rPr>
        <w:t>--</w:t>
      </w:r>
      <w:r>
        <w:rPr>
          <w:sz w:val="28"/>
          <w:szCs w:val="28"/>
          <w:lang w:val="ro-RO"/>
        </w:rPr>
        <w:t xml:space="preserve"> şeful gării auto Basarabeasca</w:t>
      </w:r>
    </w:p>
    <w:p w:rsidR="00E75B53" w:rsidRDefault="00E75B53" w:rsidP="00E75B53">
      <w:pPr>
        <w:ind w:left="360"/>
        <w:jc w:val="both"/>
        <w:rPr>
          <w:sz w:val="28"/>
          <w:szCs w:val="28"/>
          <w:lang w:val="ro-RO"/>
        </w:rPr>
      </w:pPr>
      <w:r>
        <w:rPr>
          <w:b/>
          <w:sz w:val="28"/>
          <w:szCs w:val="28"/>
          <w:lang w:val="ro-RO"/>
        </w:rPr>
        <w:t xml:space="preserve">Vasile Pînzari     </w:t>
      </w:r>
      <w:r w:rsidRPr="006A2AF2">
        <w:rPr>
          <w:b/>
          <w:sz w:val="28"/>
          <w:szCs w:val="28"/>
          <w:lang w:val="ro-RO"/>
        </w:rPr>
        <w:t>--</w:t>
      </w:r>
      <w:r>
        <w:rPr>
          <w:sz w:val="28"/>
          <w:szCs w:val="28"/>
          <w:lang w:val="ro-RO"/>
        </w:rPr>
        <w:t xml:space="preserve"> şeful  SA „Sud-Trans”</w:t>
      </w:r>
    </w:p>
    <w:p w:rsidR="00E75B53" w:rsidRPr="00827F0E" w:rsidRDefault="00E75B53" w:rsidP="00E75B53">
      <w:pPr>
        <w:ind w:left="360"/>
        <w:jc w:val="both"/>
        <w:rPr>
          <w:b/>
          <w:sz w:val="28"/>
          <w:szCs w:val="28"/>
          <w:lang w:val="ro-RO"/>
        </w:rPr>
      </w:pPr>
      <w:r w:rsidRPr="00827F0E">
        <w:rPr>
          <w:b/>
          <w:sz w:val="28"/>
          <w:szCs w:val="28"/>
          <w:lang w:val="ro-RO"/>
        </w:rPr>
        <w:t>Primarii localităţilor din raion</w:t>
      </w:r>
    </w:p>
    <w:p w:rsidR="0019227E" w:rsidRDefault="0019227E" w:rsidP="0019227E">
      <w:pPr>
        <w:ind w:left="360"/>
        <w:jc w:val="both"/>
        <w:rPr>
          <w:sz w:val="28"/>
          <w:szCs w:val="28"/>
          <w:lang w:val="ro-RO"/>
        </w:rPr>
      </w:pPr>
    </w:p>
    <w:p w:rsidR="0019227E" w:rsidRDefault="0019227E" w:rsidP="0019227E">
      <w:pPr>
        <w:ind w:left="360"/>
        <w:jc w:val="both"/>
        <w:rPr>
          <w:sz w:val="28"/>
          <w:szCs w:val="28"/>
          <w:lang w:val="ro-RO"/>
        </w:rPr>
      </w:pPr>
    </w:p>
    <w:p w:rsidR="00E75B53" w:rsidRDefault="00E75B53" w:rsidP="0019227E">
      <w:pPr>
        <w:ind w:left="360"/>
        <w:jc w:val="both"/>
        <w:rPr>
          <w:sz w:val="28"/>
          <w:szCs w:val="28"/>
          <w:lang w:val="ro-RO"/>
        </w:rPr>
      </w:pPr>
      <w:r>
        <w:rPr>
          <w:sz w:val="28"/>
          <w:szCs w:val="28"/>
          <w:lang w:val="ro-RO"/>
        </w:rPr>
        <w:t>Se stabileşte că, în caz de eliberare a membrilor Comisiei de la locurile lor de muncă, atribuţiile acestora în cadrul organului colegial vor fi preluate imediat şi exercitate de persoanele nou-desemnate în funcţiile respective, fără emiterea, de către autoritatea publică, a vreunui act în acest sens.</w:t>
      </w:r>
    </w:p>
    <w:p w:rsidR="00E75B53" w:rsidRPr="0019227E" w:rsidRDefault="00E75B53" w:rsidP="00E75B53">
      <w:pPr>
        <w:jc w:val="both"/>
        <w:rPr>
          <w:sz w:val="28"/>
          <w:szCs w:val="28"/>
          <w:lang w:val="ro-RO"/>
        </w:rPr>
      </w:pPr>
    </w:p>
    <w:p w:rsidR="00E75B53" w:rsidRDefault="00E75B53" w:rsidP="00E75B53">
      <w:pPr>
        <w:jc w:val="both"/>
        <w:rPr>
          <w:sz w:val="28"/>
          <w:szCs w:val="28"/>
          <w:lang w:val="en-GB"/>
        </w:rPr>
      </w:pPr>
    </w:p>
    <w:p w:rsidR="00E75B53" w:rsidRDefault="00E75B53" w:rsidP="00E75B53">
      <w:pPr>
        <w:jc w:val="both"/>
        <w:rPr>
          <w:sz w:val="28"/>
          <w:szCs w:val="28"/>
          <w:lang w:val="en-GB"/>
        </w:rPr>
      </w:pPr>
      <w:r w:rsidRPr="009F2EE4">
        <w:rPr>
          <w:sz w:val="28"/>
          <w:szCs w:val="28"/>
          <w:lang w:val="en-GB"/>
        </w:rPr>
        <w:t xml:space="preserve">                    </w:t>
      </w: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jc w:val="both"/>
        <w:rPr>
          <w:sz w:val="28"/>
          <w:szCs w:val="28"/>
          <w:lang w:val="en-GB"/>
        </w:rPr>
      </w:pPr>
    </w:p>
    <w:p w:rsidR="00E75B53" w:rsidRDefault="00E75B53" w:rsidP="00E75B53">
      <w:pPr>
        <w:rPr>
          <w:sz w:val="32"/>
          <w:szCs w:val="32"/>
          <w:lang w:val="ro-RO"/>
        </w:rPr>
      </w:pPr>
    </w:p>
    <w:p w:rsidR="00E75B53" w:rsidRPr="00382DC1" w:rsidRDefault="00E75B53" w:rsidP="00E75B53">
      <w:pPr>
        <w:rPr>
          <w:sz w:val="16"/>
          <w:szCs w:val="16"/>
          <w:lang w:val="ro-RO"/>
        </w:rPr>
      </w:pPr>
    </w:p>
    <w:p w:rsidR="00E75B53" w:rsidRPr="00EC1478" w:rsidRDefault="00E75B53" w:rsidP="00E75B53">
      <w:pPr>
        <w:jc w:val="right"/>
        <w:rPr>
          <w:lang w:val="ro-RO"/>
        </w:rPr>
      </w:pPr>
      <w:r w:rsidRPr="00EC1478">
        <w:rPr>
          <w:lang w:val="ro-RO"/>
        </w:rPr>
        <w:t>Anexă</w:t>
      </w:r>
    </w:p>
    <w:p w:rsidR="00E75B53" w:rsidRPr="00EC1478" w:rsidRDefault="00E75B53" w:rsidP="00E75B53">
      <w:pPr>
        <w:jc w:val="right"/>
        <w:rPr>
          <w:lang w:val="ro-RO"/>
        </w:rPr>
      </w:pPr>
      <w:r w:rsidRPr="00EC1478">
        <w:rPr>
          <w:lang w:val="ro-RO"/>
        </w:rPr>
        <w:t xml:space="preserve">la decizia Consiliului raional </w:t>
      </w:r>
    </w:p>
    <w:p w:rsidR="00E75B53" w:rsidRPr="00EC1478" w:rsidRDefault="00E75B53" w:rsidP="00E75B53">
      <w:pPr>
        <w:jc w:val="right"/>
        <w:rPr>
          <w:lang w:val="ro-RO"/>
        </w:rPr>
      </w:pPr>
      <w:r w:rsidRPr="00EC1478">
        <w:rPr>
          <w:lang w:val="ro-RO"/>
        </w:rPr>
        <w:t>nr. 0</w:t>
      </w:r>
      <w:r>
        <w:rPr>
          <w:lang w:val="ro-RO"/>
        </w:rPr>
        <w:t>7</w:t>
      </w:r>
      <w:r w:rsidRPr="00EC1478">
        <w:rPr>
          <w:lang w:val="ro-RO"/>
        </w:rPr>
        <w:t>/0</w:t>
      </w:r>
      <w:r>
        <w:rPr>
          <w:lang w:val="ro-RO"/>
        </w:rPr>
        <w:t>6</w:t>
      </w:r>
      <w:r w:rsidRPr="00EC1478">
        <w:rPr>
          <w:lang w:val="ro-RO"/>
        </w:rPr>
        <w:t xml:space="preserve"> din </w:t>
      </w:r>
      <w:r>
        <w:rPr>
          <w:lang w:val="ro-RO"/>
        </w:rPr>
        <w:t>25</w:t>
      </w:r>
      <w:r w:rsidRPr="00EC1478">
        <w:rPr>
          <w:lang w:val="ro-RO"/>
        </w:rPr>
        <w:t>.0</w:t>
      </w:r>
      <w:r>
        <w:rPr>
          <w:lang w:val="ro-RO"/>
        </w:rPr>
        <w:t>8</w:t>
      </w:r>
      <w:r w:rsidRPr="00EC1478">
        <w:rPr>
          <w:lang w:val="ro-RO"/>
        </w:rPr>
        <w:t>.2016</w:t>
      </w:r>
    </w:p>
    <w:p w:rsidR="00E75B53" w:rsidRPr="00F54F64" w:rsidRDefault="00E75B53" w:rsidP="00E75B53">
      <w:pPr>
        <w:jc w:val="center"/>
        <w:rPr>
          <w:b/>
          <w:sz w:val="28"/>
          <w:szCs w:val="28"/>
          <w:lang w:val="ro-RO"/>
        </w:rPr>
      </w:pPr>
      <w:r w:rsidRPr="00F54F64">
        <w:rPr>
          <w:b/>
          <w:sz w:val="28"/>
          <w:szCs w:val="28"/>
          <w:lang w:val="ro-RO"/>
        </w:rPr>
        <w:t>REGULAMENTUL</w:t>
      </w:r>
    </w:p>
    <w:p w:rsidR="00E75B53" w:rsidRDefault="00E75B53" w:rsidP="00E75B53">
      <w:pPr>
        <w:jc w:val="center"/>
        <w:rPr>
          <w:b/>
          <w:sz w:val="28"/>
          <w:szCs w:val="28"/>
          <w:lang w:val="ro-RO"/>
        </w:rPr>
      </w:pPr>
      <w:r w:rsidRPr="00F54F64">
        <w:rPr>
          <w:b/>
          <w:sz w:val="28"/>
          <w:szCs w:val="28"/>
          <w:lang w:val="ro-RO"/>
        </w:rPr>
        <w:t>de activitate a Comisiei raionale pentru securitatea circulaţiei rutiere</w:t>
      </w:r>
    </w:p>
    <w:p w:rsidR="00E75B53" w:rsidRDefault="00E75B53" w:rsidP="00E75B53">
      <w:pPr>
        <w:jc w:val="both"/>
        <w:rPr>
          <w:sz w:val="28"/>
          <w:szCs w:val="28"/>
          <w:lang w:val="ro-RO"/>
        </w:rPr>
      </w:pPr>
    </w:p>
    <w:p w:rsidR="00E75B53" w:rsidRPr="00A90555" w:rsidRDefault="00E75B53" w:rsidP="00E75B53">
      <w:pPr>
        <w:numPr>
          <w:ilvl w:val="0"/>
          <w:numId w:val="2"/>
        </w:numPr>
        <w:jc w:val="center"/>
        <w:rPr>
          <w:b/>
          <w:sz w:val="28"/>
          <w:szCs w:val="28"/>
          <w:lang w:val="ro-RO"/>
        </w:rPr>
      </w:pPr>
      <w:r w:rsidRPr="00F54F64">
        <w:rPr>
          <w:b/>
          <w:sz w:val="28"/>
          <w:szCs w:val="28"/>
          <w:lang w:val="ro-RO"/>
        </w:rPr>
        <w:t>Dispoziţii generale</w:t>
      </w:r>
    </w:p>
    <w:p w:rsidR="00E75B53" w:rsidRPr="00A90555" w:rsidRDefault="00E75B53" w:rsidP="00E75B53">
      <w:pPr>
        <w:numPr>
          <w:ilvl w:val="0"/>
          <w:numId w:val="3"/>
        </w:numPr>
        <w:jc w:val="both"/>
        <w:rPr>
          <w:sz w:val="24"/>
          <w:szCs w:val="24"/>
          <w:lang w:val="ro-RO"/>
        </w:rPr>
      </w:pPr>
      <w:r w:rsidRPr="00A90555">
        <w:rPr>
          <w:sz w:val="24"/>
          <w:szCs w:val="24"/>
          <w:lang w:val="ro-RO"/>
        </w:rPr>
        <w:t>Comisia raională pentru securitatea circulaţiei rutiere (în continuare - Comisie) se instituie prin decizia Consiliului raional şi este responsabilă de promovarea şi dirijarea acţiunilor în domeniul securităţii circulaţiei rutiere în coordonare cu Consiliul Naţional de profil.</w:t>
      </w:r>
    </w:p>
    <w:p w:rsidR="00E75B53" w:rsidRPr="00A90555" w:rsidRDefault="00E75B53" w:rsidP="00E75B53">
      <w:pPr>
        <w:numPr>
          <w:ilvl w:val="0"/>
          <w:numId w:val="3"/>
        </w:numPr>
        <w:jc w:val="both"/>
        <w:rPr>
          <w:sz w:val="24"/>
          <w:szCs w:val="24"/>
          <w:lang w:val="ro-RO"/>
        </w:rPr>
      </w:pPr>
      <w:r w:rsidRPr="00A90555">
        <w:rPr>
          <w:sz w:val="24"/>
          <w:szCs w:val="24"/>
          <w:lang w:val="ro-RO"/>
        </w:rPr>
        <w:t>În componenţa Comisiei intră vicepreşedintele raionului pe probleme sociale (preşedintele Comisiei), reprezentanţi ai Aparatului preşedintelui raionului,  poliţiei rutiere, altor servicii descentralizate şi desconcentrate din raion.</w:t>
      </w:r>
    </w:p>
    <w:p w:rsidR="00E75B53" w:rsidRPr="00A90555" w:rsidRDefault="00E75B53" w:rsidP="00E75B53">
      <w:pPr>
        <w:numPr>
          <w:ilvl w:val="0"/>
          <w:numId w:val="3"/>
        </w:numPr>
        <w:jc w:val="both"/>
        <w:rPr>
          <w:sz w:val="24"/>
          <w:szCs w:val="24"/>
          <w:lang w:val="ro-RO"/>
        </w:rPr>
      </w:pPr>
      <w:r w:rsidRPr="00A90555">
        <w:rPr>
          <w:sz w:val="24"/>
          <w:szCs w:val="24"/>
          <w:lang w:val="ro-RO"/>
        </w:rPr>
        <w:t>Componenţa nominală a Comisiei se aprobă de Consiliul raional.</w:t>
      </w:r>
    </w:p>
    <w:p w:rsidR="00E75B53" w:rsidRPr="00A90555" w:rsidRDefault="00E75B53" w:rsidP="00E75B53">
      <w:pPr>
        <w:numPr>
          <w:ilvl w:val="0"/>
          <w:numId w:val="3"/>
        </w:numPr>
        <w:jc w:val="both"/>
        <w:rPr>
          <w:sz w:val="24"/>
          <w:szCs w:val="24"/>
          <w:lang w:val="ro-RO"/>
        </w:rPr>
      </w:pPr>
      <w:r w:rsidRPr="00A90555">
        <w:rPr>
          <w:sz w:val="24"/>
          <w:szCs w:val="24"/>
          <w:lang w:val="ro-RO"/>
        </w:rPr>
        <w:t>În activitatea sa, Comisia se conduce de Constituţia Republicii Moldova, de legislaţia în vigoare, precum şi de prezentul Regulament.</w:t>
      </w:r>
    </w:p>
    <w:p w:rsidR="00E75B53" w:rsidRPr="00A90555" w:rsidRDefault="00E75B53" w:rsidP="00E75B53">
      <w:pPr>
        <w:ind w:left="360"/>
        <w:rPr>
          <w:sz w:val="16"/>
          <w:szCs w:val="16"/>
          <w:lang w:val="ro-RO"/>
        </w:rPr>
      </w:pPr>
    </w:p>
    <w:p w:rsidR="00E75B53" w:rsidRPr="00A90555" w:rsidRDefault="00E75B53" w:rsidP="00E75B53">
      <w:pPr>
        <w:numPr>
          <w:ilvl w:val="0"/>
          <w:numId w:val="2"/>
        </w:numPr>
        <w:jc w:val="center"/>
        <w:rPr>
          <w:b/>
          <w:sz w:val="24"/>
          <w:szCs w:val="24"/>
          <w:lang w:val="ro-RO"/>
        </w:rPr>
      </w:pPr>
      <w:r w:rsidRPr="00A90555">
        <w:rPr>
          <w:b/>
          <w:sz w:val="24"/>
          <w:szCs w:val="24"/>
          <w:lang w:val="ro-RO"/>
        </w:rPr>
        <w:t>Atribuţiile de bază şi drepturile Comisiei</w:t>
      </w:r>
    </w:p>
    <w:p w:rsidR="00E75B53" w:rsidRPr="00A90555" w:rsidRDefault="00E75B53" w:rsidP="00E75B53">
      <w:pPr>
        <w:numPr>
          <w:ilvl w:val="0"/>
          <w:numId w:val="3"/>
        </w:numPr>
        <w:rPr>
          <w:sz w:val="24"/>
          <w:szCs w:val="24"/>
          <w:lang w:val="ro-RO"/>
        </w:rPr>
      </w:pPr>
      <w:r w:rsidRPr="00A90555">
        <w:rPr>
          <w:sz w:val="24"/>
          <w:szCs w:val="24"/>
          <w:lang w:val="ro-RO"/>
        </w:rPr>
        <w:t>Sarcina de bază a Comisiei este acumularea informaţiei care reflectă coordonarea activităţii autorităţilor publice din raion, precum şi a agenţilor economici în problemele asigurării securităţii circulaţiei rutiere.</w:t>
      </w:r>
    </w:p>
    <w:p w:rsidR="00E75B53" w:rsidRPr="00A90555" w:rsidRDefault="00E75B53" w:rsidP="00E75B53">
      <w:pPr>
        <w:numPr>
          <w:ilvl w:val="0"/>
          <w:numId w:val="3"/>
        </w:numPr>
        <w:rPr>
          <w:sz w:val="24"/>
          <w:szCs w:val="24"/>
          <w:lang w:val="ro-RO"/>
        </w:rPr>
      </w:pPr>
      <w:r w:rsidRPr="00A90555">
        <w:rPr>
          <w:sz w:val="24"/>
          <w:szCs w:val="24"/>
          <w:lang w:val="ro-RO"/>
        </w:rPr>
        <w:t>În conformitate cu copetenţele atribuite, Comisia:</w:t>
      </w:r>
    </w:p>
    <w:p w:rsidR="00E75B53" w:rsidRPr="00A90555" w:rsidRDefault="00E75B53" w:rsidP="00E75B53">
      <w:pPr>
        <w:numPr>
          <w:ilvl w:val="0"/>
          <w:numId w:val="4"/>
        </w:numPr>
        <w:rPr>
          <w:sz w:val="24"/>
          <w:szCs w:val="24"/>
          <w:lang w:val="ro-RO"/>
        </w:rPr>
      </w:pPr>
      <w:r w:rsidRPr="00A90555">
        <w:rPr>
          <w:sz w:val="24"/>
          <w:szCs w:val="24"/>
          <w:lang w:val="ro-RO"/>
        </w:rPr>
        <w:t>examinează starea de lucruri privind asigurarea securităţii circulaţiei rutiere în raion şi apreciază activitatea agenţilor economici în acest domeniu;</w:t>
      </w:r>
    </w:p>
    <w:p w:rsidR="00E75B53" w:rsidRPr="00A90555" w:rsidRDefault="00E75B53" w:rsidP="00E75B53">
      <w:pPr>
        <w:numPr>
          <w:ilvl w:val="0"/>
          <w:numId w:val="4"/>
        </w:numPr>
        <w:rPr>
          <w:sz w:val="24"/>
          <w:szCs w:val="24"/>
          <w:lang w:val="ro-RO"/>
        </w:rPr>
      </w:pPr>
      <w:r w:rsidRPr="00A90555">
        <w:rPr>
          <w:sz w:val="24"/>
          <w:szCs w:val="24"/>
          <w:lang w:val="ro-RO"/>
        </w:rPr>
        <w:t>elaborează propuneri în domeniul asigurării securităţii circulaţiei rutiere şi le prezintă în modul stabilit spre examinare;</w:t>
      </w:r>
    </w:p>
    <w:p w:rsidR="00E75B53" w:rsidRPr="00A90555" w:rsidRDefault="00E75B53" w:rsidP="00E75B53">
      <w:pPr>
        <w:numPr>
          <w:ilvl w:val="0"/>
          <w:numId w:val="4"/>
        </w:numPr>
        <w:rPr>
          <w:sz w:val="24"/>
          <w:szCs w:val="24"/>
          <w:lang w:val="ro-RO"/>
        </w:rPr>
      </w:pPr>
      <w:r w:rsidRPr="00A90555">
        <w:rPr>
          <w:sz w:val="24"/>
          <w:szCs w:val="24"/>
          <w:lang w:val="ro-RO"/>
        </w:rPr>
        <w:t>examinează propunerile autorităţilor publice şi ale agenţilor economici în problema prevenirii accidentelor de circulaţie în transportul auto şi în alte chestiuni ce ţin de securitatea circulaţiei rutiere, ia decizii în privinţa lor;</w:t>
      </w:r>
    </w:p>
    <w:p w:rsidR="00E75B53" w:rsidRPr="00A90555" w:rsidRDefault="00E75B53" w:rsidP="00E75B53">
      <w:pPr>
        <w:numPr>
          <w:ilvl w:val="0"/>
          <w:numId w:val="4"/>
        </w:numPr>
        <w:rPr>
          <w:sz w:val="24"/>
          <w:szCs w:val="24"/>
          <w:lang w:val="ro-RO"/>
        </w:rPr>
      </w:pPr>
      <w:r w:rsidRPr="00A90555">
        <w:rPr>
          <w:sz w:val="24"/>
          <w:szCs w:val="24"/>
          <w:lang w:val="ro-RO"/>
        </w:rPr>
        <w:t>raportează, în caz de necesitate Consiliului raional şi preşedintelui raionului mersul îndeplinirii de către autoritatea publică şi agenţii economici a hotărîrilor Guvernului în materie de asigurare a securităţii circulaţiei rutiere, precum şi a deciziilor Consiliului.</w:t>
      </w:r>
    </w:p>
    <w:p w:rsidR="00E75B53" w:rsidRPr="00A90555" w:rsidRDefault="00E75B53" w:rsidP="00E75B53">
      <w:pPr>
        <w:numPr>
          <w:ilvl w:val="0"/>
          <w:numId w:val="3"/>
        </w:numPr>
        <w:rPr>
          <w:sz w:val="24"/>
          <w:szCs w:val="24"/>
          <w:lang w:val="ro-RO"/>
        </w:rPr>
      </w:pPr>
      <w:r w:rsidRPr="00A90555">
        <w:rPr>
          <w:sz w:val="24"/>
          <w:szCs w:val="24"/>
          <w:lang w:val="ro-RO"/>
        </w:rPr>
        <w:t>Comisia are dreptul:</w:t>
      </w:r>
    </w:p>
    <w:p w:rsidR="00E75B53" w:rsidRPr="00A90555" w:rsidRDefault="00E75B53" w:rsidP="00E75B53">
      <w:pPr>
        <w:numPr>
          <w:ilvl w:val="0"/>
          <w:numId w:val="4"/>
        </w:numPr>
        <w:rPr>
          <w:sz w:val="24"/>
          <w:szCs w:val="24"/>
          <w:lang w:val="ro-RO"/>
        </w:rPr>
      </w:pPr>
      <w:r w:rsidRPr="00A90555">
        <w:rPr>
          <w:sz w:val="24"/>
          <w:szCs w:val="24"/>
          <w:lang w:val="ro-RO"/>
        </w:rPr>
        <w:t>să solicite de la comisiile teritoriale şi de la agenţii economici informaţii asupra îndeplinirii legislaţiei şi actelor normative în vigoare privind asigurarea securităţii circulaţiei rutiere;</w:t>
      </w:r>
    </w:p>
    <w:p w:rsidR="00E75B53" w:rsidRPr="00A90555" w:rsidRDefault="00E75B53" w:rsidP="00E75B53">
      <w:pPr>
        <w:numPr>
          <w:ilvl w:val="0"/>
          <w:numId w:val="4"/>
        </w:numPr>
        <w:rPr>
          <w:sz w:val="24"/>
          <w:szCs w:val="24"/>
          <w:lang w:val="ro-RO"/>
        </w:rPr>
      </w:pPr>
      <w:r w:rsidRPr="00A90555">
        <w:rPr>
          <w:sz w:val="24"/>
          <w:szCs w:val="24"/>
          <w:lang w:val="ro-RO"/>
        </w:rPr>
        <w:lastRenderedPageBreak/>
        <w:t>să audieze în cadrul şedinţelor comunicatele conducătorilor autorităţilor publice, ale agenţilor economici cu privire la securitatea circulaţiei rutiere;</w:t>
      </w:r>
    </w:p>
    <w:p w:rsidR="00E75B53" w:rsidRPr="00A90555" w:rsidRDefault="00E75B53" w:rsidP="00E75B53">
      <w:pPr>
        <w:numPr>
          <w:ilvl w:val="0"/>
          <w:numId w:val="4"/>
        </w:numPr>
        <w:rPr>
          <w:sz w:val="24"/>
          <w:szCs w:val="24"/>
          <w:lang w:val="ro-RO"/>
        </w:rPr>
      </w:pPr>
      <w:r w:rsidRPr="00A90555">
        <w:rPr>
          <w:sz w:val="24"/>
          <w:szCs w:val="24"/>
          <w:lang w:val="ro-RO"/>
        </w:rPr>
        <w:t>să pună în sarcina autorităţilor publice şi a agenţilor economici pregătirea materialelor cu privire la chestiunile înaintate spre examinare Comisiei, să ceară şi să primească de la instituţiile indicate materiale informative şi alte documente necesare pentru elucidarea şi examinarea chestiunilor în cadrul Comisiei;</w:t>
      </w:r>
    </w:p>
    <w:p w:rsidR="00E75B53" w:rsidRPr="00A90555" w:rsidRDefault="00E75B53" w:rsidP="00E75B53">
      <w:pPr>
        <w:numPr>
          <w:ilvl w:val="0"/>
          <w:numId w:val="4"/>
        </w:numPr>
        <w:rPr>
          <w:sz w:val="24"/>
          <w:szCs w:val="24"/>
          <w:lang w:val="ro-RO"/>
        </w:rPr>
      </w:pPr>
      <w:r w:rsidRPr="00A90555">
        <w:rPr>
          <w:sz w:val="24"/>
          <w:szCs w:val="24"/>
          <w:lang w:val="ro-RO"/>
        </w:rPr>
        <w:t>să antreneze, în coordonare cu conducerea serviciilor publice descentralizate şi desconcentrate, instituţiilor şi organizaţiilor de stat respective, specialişti calificaţi în examinarea în cadrul Comisiei a materialelor privind problemele tehnico-ştiinţifice ale asigurării securităţii circulaţiei rutiere, precum şi pentru informarea lor asupra îndeplinirii de către autorităţile publice şi agenţii economici a hotărîrilor Guvernului şi deciziilor Comisiei în domeniu;</w:t>
      </w:r>
    </w:p>
    <w:p w:rsidR="00E75B53" w:rsidRPr="00A90555" w:rsidRDefault="00E75B53" w:rsidP="00E75B53">
      <w:pPr>
        <w:numPr>
          <w:ilvl w:val="0"/>
          <w:numId w:val="4"/>
        </w:numPr>
        <w:rPr>
          <w:sz w:val="24"/>
          <w:szCs w:val="24"/>
          <w:lang w:val="ro-RO"/>
        </w:rPr>
      </w:pPr>
      <w:r w:rsidRPr="00A90555">
        <w:rPr>
          <w:sz w:val="24"/>
          <w:szCs w:val="24"/>
          <w:lang w:val="ro-RO"/>
        </w:rPr>
        <w:t>să se informeze asupra activităţii consiliilor pentru asigurarea securităţii circulaţiei rutiere, care funcţionează pe lîngă autorităţile publice locale şi agenţii economici, să audieze în cadrul şedinţelor preşedinţii consiliilor respective în chestiunile ce intră în competenţa acestor consilii.</w:t>
      </w:r>
    </w:p>
    <w:p w:rsidR="00E75B53" w:rsidRPr="00A90555" w:rsidRDefault="00E75B53" w:rsidP="00E75B53">
      <w:pPr>
        <w:ind w:left="360"/>
        <w:rPr>
          <w:sz w:val="16"/>
          <w:szCs w:val="16"/>
          <w:lang w:val="ro-RO"/>
        </w:rPr>
      </w:pPr>
    </w:p>
    <w:p w:rsidR="00E75B53" w:rsidRPr="00A90555" w:rsidRDefault="00E75B53" w:rsidP="00E75B53">
      <w:pPr>
        <w:numPr>
          <w:ilvl w:val="0"/>
          <w:numId w:val="2"/>
        </w:numPr>
        <w:jc w:val="center"/>
        <w:rPr>
          <w:b/>
          <w:sz w:val="24"/>
          <w:szCs w:val="24"/>
          <w:lang w:val="ro-RO"/>
        </w:rPr>
      </w:pPr>
      <w:r w:rsidRPr="00A90555">
        <w:rPr>
          <w:b/>
          <w:sz w:val="24"/>
          <w:szCs w:val="24"/>
          <w:lang w:val="ro-RO"/>
        </w:rPr>
        <w:t>Organizarea activităţii Comisiei</w:t>
      </w:r>
    </w:p>
    <w:p w:rsidR="00E75B53" w:rsidRPr="00A90555" w:rsidRDefault="00E75B53" w:rsidP="00E75B53">
      <w:pPr>
        <w:numPr>
          <w:ilvl w:val="0"/>
          <w:numId w:val="3"/>
        </w:numPr>
        <w:rPr>
          <w:sz w:val="24"/>
          <w:szCs w:val="24"/>
          <w:lang w:val="ro-RO"/>
        </w:rPr>
      </w:pPr>
      <w:r w:rsidRPr="00A90555">
        <w:rPr>
          <w:sz w:val="24"/>
          <w:szCs w:val="24"/>
          <w:lang w:val="ro-RO"/>
        </w:rPr>
        <w:t>Activitatea Comisiei se desfăşoară în conformitate cu planurile curente şi de perspectivă, care sunt aprobate la şedinţele Comisiei.</w:t>
      </w:r>
    </w:p>
    <w:p w:rsidR="00E75B53" w:rsidRPr="00A90555" w:rsidRDefault="00E75B53" w:rsidP="00E75B53">
      <w:pPr>
        <w:numPr>
          <w:ilvl w:val="0"/>
          <w:numId w:val="3"/>
        </w:numPr>
        <w:rPr>
          <w:sz w:val="24"/>
          <w:szCs w:val="24"/>
          <w:lang w:val="ro-RO"/>
        </w:rPr>
      </w:pPr>
      <w:r w:rsidRPr="00A90555">
        <w:rPr>
          <w:sz w:val="24"/>
          <w:szCs w:val="24"/>
          <w:lang w:val="ro-RO"/>
        </w:rPr>
        <w:t>Şedinţele Comisiei se desfăşoară conform planului, dar nu mai rar de o dată în trimestru, iar în caz de necesitate pot fi convocate şedinţe extraordinare. Şedinţele Comisiei sunt valide în cazul prezenţei a cel puţin 2/3 din componenţa ei.</w:t>
      </w:r>
    </w:p>
    <w:p w:rsidR="00E75B53" w:rsidRPr="00A90555" w:rsidRDefault="00E75B53" w:rsidP="00E75B53">
      <w:pPr>
        <w:numPr>
          <w:ilvl w:val="0"/>
          <w:numId w:val="3"/>
        </w:numPr>
        <w:rPr>
          <w:sz w:val="24"/>
          <w:szCs w:val="24"/>
          <w:lang w:val="ro-RO"/>
        </w:rPr>
      </w:pPr>
      <w:r w:rsidRPr="00A90555">
        <w:rPr>
          <w:sz w:val="24"/>
          <w:szCs w:val="24"/>
          <w:lang w:val="ro-RO"/>
        </w:rPr>
        <w:t>La examinarea în cadrul şedinţelor Comisiei a unor chestiuni ce vizează activitatea autorităţilor publice locale şi a agenţilor economici se invită, de regulă, şi conducerea instituţiilor respective.</w:t>
      </w:r>
    </w:p>
    <w:p w:rsidR="00E75B53" w:rsidRPr="00A90555" w:rsidRDefault="00E75B53" w:rsidP="00E75B53">
      <w:pPr>
        <w:numPr>
          <w:ilvl w:val="0"/>
          <w:numId w:val="3"/>
        </w:numPr>
        <w:rPr>
          <w:sz w:val="24"/>
          <w:szCs w:val="24"/>
          <w:lang w:val="ro-RO"/>
        </w:rPr>
      </w:pPr>
      <w:r w:rsidRPr="00A90555">
        <w:rPr>
          <w:sz w:val="24"/>
          <w:szCs w:val="24"/>
          <w:lang w:val="ro-RO"/>
        </w:rPr>
        <w:t>Preşedintele Comisiei:</w:t>
      </w:r>
    </w:p>
    <w:p w:rsidR="00E75B53" w:rsidRPr="00A90555" w:rsidRDefault="00E75B53" w:rsidP="00E75B53">
      <w:pPr>
        <w:numPr>
          <w:ilvl w:val="0"/>
          <w:numId w:val="4"/>
        </w:numPr>
        <w:rPr>
          <w:sz w:val="24"/>
          <w:szCs w:val="24"/>
          <w:lang w:val="ro-RO"/>
        </w:rPr>
      </w:pPr>
      <w:r w:rsidRPr="00A90555">
        <w:rPr>
          <w:sz w:val="24"/>
          <w:szCs w:val="24"/>
          <w:lang w:val="ro-RO"/>
        </w:rPr>
        <w:t>asigură îndeplinirea sarcinilor atribuite Comisiei;</w:t>
      </w:r>
    </w:p>
    <w:p w:rsidR="00E75B53" w:rsidRPr="00A90555" w:rsidRDefault="00E75B53" w:rsidP="00E75B53">
      <w:pPr>
        <w:numPr>
          <w:ilvl w:val="0"/>
          <w:numId w:val="4"/>
        </w:numPr>
        <w:rPr>
          <w:sz w:val="24"/>
          <w:szCs w:val="24"/>
          <w:lang w:val="ro-RO"/>
        </w:rPr>
      </w:pPr>
      <w:r w:rsidRPr="00A90555">
        <w:rPr>
          <w:sz w:val="24"/>
          <w:szCs w:val="24"/>
          <w:lang w:val="ro-RO"/>
        </w:rPr>
        <w:t>distribuie obligaţiunile membrilor Comisiei;</w:t>
      </w:r>
    </w:p>
    <w:p w:rsidR="00E75B53" w:rsidRPr="00A90555" w:rsidRDefault="00E75B53" w:rsidP="00E75B53">
      <w:pPr>
        <w:numPr>
          <w:ilvl w:val="0"/>
          <w:numId w:val="4"/>
        </w:numPr>
        <w:rPr>
          <w:sz w:val="24"/>
          <w:szCs w:val="24"/>
          <w:lang w:val="ro-RO"/>
        </w:rPr>
      </w:pPr>
      <w:r w:rsidRPr="00A90555">
        <w:rPr>
          <w:sz w:val="24"/>
          <w:szCs w:val="24"/>
          <w:lang w:val="ro-RO"/>
        </w:rPr>
        <w:t>stabileşte data desfăşurării şedinţelor şi ordinea de zi;</w:t>
      </w:r>
    </w:p>
    <w:p w:rsidR="00E75B53" w:rsidRPr="00A90555" w:rsidRDefault="00E75B53" w:rsidP="00E75B53">
      <w:pPr>
        <w:numPr>
          <w:ilvl w:val="0"/>
          <w:numId w:val="4"/>
        </w:numPr>
        <w:rPr>
          <w:sz w:val="24"/>
          <w:szCs w:val="24"/>
          <w:lang w:val="ro-RO"/>
        </w:rPr>
      </w:pPr>
      <w:r w:rsidRPr="00A90555">
        <w:rPr>
          <w:sz w:val="24"/>
          <w:szCs w:val="24"/>
          <w:lang w:val="ro-RO"/>
        </w:rPr>
        <w:t>conduce şedinţele plenare ale Comisiei.</w:t>
      </w:r>
    </w:p>
    <w:p w:rsidR="00E75B53" w:rsidRPr="00A90555" w:rsidRDefault="00E75B53" w:rsidP="00E75B53">
      <w:pPr>
        <w:numPr>
          <w:ilvl w:val="0"/>
          <w:numId w:val="3"/>
        </w:numPr>
        <w:rPr>
          <w:sz w:val="24"/>
          <w:szCs w:val="24"/>
          <w:lang w:val="ro-RO"/>
        </w:rPr>
      </w:pPr>
      <w:r w:rsidRPr="00A90555">
        <w:rPr>
          <w:sz w:val="24"/>
          <w:szCs w:val="24"/>
          <w:lang w:val="ro-RO"/>
        </w:rPr>
        <w:t>Secretarul Comisiei:</w:t>
      </w:r>
    </w:p>
    <w:p w:rsidR="00E75B53" w:rsidRPr="00A90555" w:rsidRDefault="00E75B53" w:rsidP="00E75B53">
      <w:pPr>
        <w:numPr>
          <w:ilvl w:val="0"/>
          <w:numId w:val="4"/>
        </w:numPr>
        <w:rPr>
          <w:sz w:val="24"/>
          <w:szCs w:val="24"/>
          <w:lang w:val="ro-RO"/>
        </w:rPr>
      </w:pPr>
      <w:r w:rsidRPr="00A90555">
        <w:rPr>
          <w:sz w:val="24"/>
          <w:szCs w:val="24"/>
          <w:lang w:val="ro-RO"/>
        </w:rPr>
        <w:t>asigură activitatea curentă a Comisiei;</w:t>
      </w:r>
    </w:p>
    <w:p w:rsidR="00E75B53" w:rsidRPr="00A90555" w:rsidRDefault="00E75B53" w:rsidP="00E75B53">
      <w:pPr>
        <w:numPr>
          <w:ilvl w:val="0"/>
          <w:numId w:val="4"/>
        </w:numPr>
        <w:rPr>
          <w:sz w:val="24"/>
          <w:szCs w:val="24"/>
          <w:lang w:val="ro-RO"/>
        </w:rPr>
      </w:pPr>
      <w:r w:rsidRPr="00A90555">
        <w:rPr>
          <w:sz w:val="24"/>
          <w:szCs w:val="24"/>
          <w:lang w:val="ro-RO"/>
        </w:rPr>
        <w:t>participă la pregătirea materialelor privind chestiunile incluse în ordinea de zi;</w:t>
      </w:r>
    </w:p>
    <w:p w:rsidR="00E75B53" w:rsidRPr="00A90555" w:rsidRDefault="00E75B53" w:rsidP="00E75B53">
      <w:pPr>
        <w:numPr>
          <w:ilvl w:val="0"/>
          <w:numId w:val="4"/>
        </w:numPr>
        <w:rPr>
          <w:sz w:val="24"/>
          <w:szCs w:val="24"/>
          <w:lang w:val="ro-RO"/>
        </w:rPr>
      </w:pPr>
      <w:r w:rsidRPr="00A90555">
        <w:rPr>
          <w:sz w:val="24"/>
          <w:szCs w:val="24"/>
          <w:lang w:val="ro-RO"/>
        </w:rPr>
        <w:t>elaborează proiectele planurilor curente şi de perspectivă de activitate ale Comisiei;</w:t>
      </w:r>
    </w:p>
    <w:p w:rsidR="00E75B53" w:rsidRPr="00A90555" w:rsidRDefault="00E75B53" w:rsidP="00E75B53">
      <w:pPr>
        <w:numPr>
          <w:ilvl w:val="0"/>
          <w:numId w:val="4"/>
        </w:numPr>
        <w:rPr>
          <w:sz w:val="24"/>
          <w:szCs w:val="24"/>
          <w:lang w:val="ro-RO"/>
        </w:rPr>
      </w:pPr>
      <w:r w:rsidRPr="00A90555">
        <w:rPr>
          <w:sz w:val="24"/>
          <w:szCs w:val="24"/>
          <w:lang w:val="ro-RO"/>
        </w:rPr>
        <w:t>întocmeşte documentaţia de lucru a Comisiei, informează membrii lui privind termenele de desfăşurare a şedinţelor, aduce la cunoştinţa lor materialele referitoare la chestiunile preconizate pentru examinare;</w:t>
      </w:r>
    </w:p>
    <w:p w:rsidR="00E75B53" w:rsidRPr="00A90555" w:rsidRDefault="00E75B53" w:rsidP="00E75B53">
      <w:pPr>
        <w:numPr>
          <w:ilvl w:val="0"/>
          <w:numId w:val="4"/>
        </w:numPr>
        <w:rPr>
          <w:sz w:val="24"/>
          <w:szCs w:val="24"/>
          <w:lang w:val="ro-RO"/>
        </w:rPr>
      </w:pPr>
      <w:r w:rsidRPr="00A90555">
        <w:rPr>
          <w:sz w:val="24"/>
          <w:szCs w:val="24"/>
          <w:lang w:val="ro-RO"/>
        </w:rPr>
        <w:t>exercită controlul îndeplinirii deciziilor Comisiei şi însărcinărilor preşedintelui Comisiei.</w:t>
      </w:r>
    </w:p>
    <w:p w:rsidR="00E75B53" w:rsidRPr="00A90555" w:rsidRDefault="00E75B53" w:rsidP="00E75B53">
      <w:pPr>
        <w:numPr>
          <w:ilvl w:val="0"/>
          <w:numId w:val="3"/>
        </w:numPr>
        <w:rPr>
          <w:sz w:val="24"/>
          <w:szCs w:val="24"/>
          <w:lang w:val="ro-RO"/>
        </w:rPr>
      </w:pPr>
      <w:r w:rsidRPr="00A90555">
        <w:rPr>
          <w:sz w:val="24"/>
          <w:szCs w:val="24"/>
          <w:lang w:val="ro-RO"/>
        </w:rPr>
        <w:t>Membrii Comisiei:</w:t>
      </w:r>
    </w:p>
    <w:p w:rsidR="00E75B53" w:rsidRPr="00A90555" w:rsidRDefault="00E75B53" w:rsidP="00E75B53">
      <w:pPr>
        <w:numPr>
          <w:ilvl w:val="0"/>
          <w:numId w:val="4"/>
        </w:numPr>
        <w:rPr>
          <w:sz w:val="24"/>
          <w:szCs w:val="24"/>
          <w:lang w:val="ro-RO"/>
        </w:rPr>
      </w:pPr>
      <w:r w:rsidRPr="00A90555">
        <w:rPr>
          <w:sz w:val="24"/>
          <w:szCs w:val="24"/>
          <w:lang w:val="ro-RO"/>
        </w:rPr>
        <w:t>organizează, în limitele competenţei lor, desfăşurarea măsurilor în vederea îndeplinirii deciziilor Comisiei în domeniul asigurării securităţii circulaţiei rutiere;</w:t>
      </w:r>
    </w:p>
    <w:p w:rsidR="00E75B53" w:rsidRPr="00A90555" w:rsidRDefault="00E75B53" w:rsidP="00E75B53">
      <w:pPr>
        <w:numPr>
          <w:ilvl w:val="0"/>
          <w:numId w:val="4"/>
        </w:numPr>
        <w:rPr>
          <w:sz w:val="24"/>
          <w:szCs w:val="24"/>
          <w:lang w:val="ro-RO"/>
        </w:rPr>
      </w:pPr>
      <w:r w:rsidRPr="00A90555">
        <w:rPr>
          <w:sz w:val="24"/>
          <w:szCs w:val="24"/>
          <w:lang w:val="ro-RO"/>
        </w:rPr>
        <w:t>înaintează propuneri pentru includerea în planul de activitate a Comisiei a măsurilor privind coordonarea activităţii autorităţilor publice şi a agenţilor economici în domeniul asigurării securităţii circulaţiei rutiere, participă la pregătirea lor pentru a fi examinate în şedinţele Comisiei;</w:t>
      </w:r>
    </w:p>
    <w:p w:rsidR="00E75B53" w:rsidRPr="00A90555" w:rsidRDefault="00E75B53" w:rsidP="00E75B53">
      <w:pPr>
        <w:numPr>
          <w:ilvl w:val="0"/>
          <w:numId w:val="4"/>
        </w:numPr>
        <w:rPr>
          <w:sz w:val="24"/>
          <w:szCs w:val="24"/>
          <w:lang w:val="ro-RO"/>
        </w:rPr>
      </w:pPr>
      <w:r w:rsidRPr="00A90555">
        <w:rPr>
          <w:sz w:val="24"/>
          <w:szCs w:val="24"/>
          <w:lang w:val="ro-RO"/>
        </w:rPr>
        <w:t>elaborează în comun cu instituţiile specializate studii, prognoze, cercetări, programe de acţiuni concrete în toate domeniile ce vizează securitatea circulaţiei ruriere;</w:t>
      </w:r>
    </w:p>
    <w:p w:rsidR="00E75B53" w:rsidRPr="00A90555" w:rsidRDefault="00E75B53" w:rsidP="00E75B53">
      <w:pPr>
        <w:numPr>
          <w:ilvl w:val="0"/>
          <w:numId w:val="4"/>
        </w:numPr>
        <w:rPr>
          <w:sz w:val="24"/>
          <w:szCs w:val="24"/>
          <w:lang w:val="ro-RO"/>
        </w:rPr>
      </w:pPr>
      <w:r w:rsidRPr="00A90555">
        <w:rPr>
          <w:sz w:val="24"/>
          <w:szCs w:val="24"/>
          <w:lang w:val="ro-RO"/>
        </w:rPr>
        <w:t>participă la lucrările Comisiei, prezintă materiale privind chestiunile incluse în ordinea de zi.</w:t>
      </w:r>
    </w:p>
    <w:p w:rsidR="00E75B53" w:rsidRPr="00A90555" w:rsidRDefault="00E75B53" w:rsidP="00E75B53">
      <w:pPr>
        <w:numPr>
          <w:ilvl w:val="0"/>
          <w:numId w:val="2"/>
        </w:numPr>
        <w:jc w:val="center"/>
        <w:rPr>
          <w:b/>
          <w:sz w:val="24"/>
          <w:szCs w:val="24"/>
          <w:lang w:val="ro-RO"/>
        </w:rPr>
      </w:pPr>
      <w:r w:rsidRPr="00A90555">
        <w:rPr>
          <w:b/>
          <w:sz w:val="24"/>
          <w:szCs w:val="24"/>
          <w:lang w:val="ro-RO"/>
        </w:rPr>
        <w:t>Dispoziţii finale</w:t>
      </w:r>
    </w:p>
    <w:p w:rsidR="00E75B53" w:rsidRPr="00A90555" w:rsidRDefault="00E75B53" w:rsidP="00E75B53">
      <w:pPr>
        <w:numPr>
          <w:ilvl w:val="0"/>
          <w:numId w:val="3"/>
        </w:numPr>
        <w:jc w:val="both"/>
        <w:rPr>
          <w:sz w:val="24"/>
          <w:szCs w:val="24"/>
          <w:lang w:val="ro-RO"/>
        </w:rPr>
      </w:pPr>
      <w:r w:rsidRPr="00A90555">
        <w:rPr>
          <w:sz w:val="24"/>
          <w:szCs w:val="24"/>
          <w:lang w:val="ro-RO"/>
        </w:rPr>
        <w:lastRenderedPageBreak/>
        <w:t>Odată pe an, cu prilejul bilanţurilor activităţii desfăşurate, Comisia va informa Consiliul raional şi preşedintele raionului despre respectarea legislaţiei în domeniul asigurării securităţii circulaţiei rutiere în cadrul raionului.</w:t>
      </w:r>
    </w:p>
    <w:p w:rsidR="00E75B53" w:rsidRPr="00A90555" w:rsidRDefault="00E75B53" w:rsidP="00E75B53">
      <w:pPr>
        <w:jc w:val="both"/>
        <w:rPr>
          <w:sz w:val="24"/>
          <w:szCs w:val="24"/>
          <w:lang w:val="ro-RO"/>
        </w:rPr>
      </w:pPr>
    </w:p>
    <w:p w:rsidR="00E75B53" w:rsidRPr="00A90555" w:rsidRDefault="00E75B53" w:rsidP="00E75B53">
      <w:pPr>
        <w:jc w:val="both"/>
        <w:rPr>
          <w:sz w:val="24"/>
          <w:szCs w:val="24"/>
          <w:lang w:val="ro-RO"/>
        </w:rPr>
      </w:pPr>
    </w:p>
    <w:p w:rsidR="00E75B53" w:rsidRPr="00A90555" w:rsidRDefault="00E75B53" w:rsidP="00E75B53">
      <w:pPr>
        <w:jc w:val="both"/>
        <w:rPr>
          <w:sz w:val="24"/>
          <w:szCs w:val="24"/>
          <w:lang w:val="ro-RO"/>
        </w:rPr>
      </w:pPr>
    </w:p>
    <w:p w:rsidR="00E75B53" w:rsidRPr="00A90555" w:rsidRDefault="00E75B53" w:rsidP="00E75B53">
      <w:pPr>
        <w:jc w:val="both"/>
        <w:rPr>
          <w:sz w:val="24"/>
          <w:szCs w:val="24"/>
          <w:lang w:val="ro-RO"/>
        </w:rPr>
      </w:pPr>
      <w:r w:rsidRPr="00A90555">
        <w:rPr>
          <w:sz w:val="24"/>
          <w:szCs w:val="24"/>
          <w:lang w:val="ro-RO"/>
        </w:rPr>
        <w:t>Secretarul interimar al</w:t>
      </w:r>
    </w:p>
    <w:p w:rsidR="00E75B53" w:rsidRPr="00A90555" w:rsidRDefault="00E75B53" w:rsidP="00E75B53">
      <w:pPr>
        <w:jc w:val="both"/>
        <w:rPr>
          <w:sz w:val="24"/>
          <w:szCs w:val="24"/>
          <w:lang w:val="ro-RO"/>
        </w:rPr>
      </w:pPr>
      <w:r w:rsidRPr="00A90555">
        <w:rPr>
          <w:sz w:val="24"/>
          <w:szCs w:val="24"/>
          <w:lang w:val="ro-RO"/>
        </w:rPr>
        <w:t>Consiliului Raional Basarabeasca                           Gheorghe Liviţchi</w:t>
      </w:r>
    </w:p>
    <w:p w:rsidR="00E75B53" w:rsidRPr="00A679E6" w:rsidRDefault="00E75B53" w:rsidP="00E75B53">
      <w:pPr>
        <w:ind w:left="360"/>
        <w:rPr>
          <w:sz w:val="28"/>
          <w:szCs w:val="28"/>
          <w:lang w:val="ro-RO"/>
        </w:rPr>
      </w:pPr>
    </w:p>
    <w:p w:rsidR="00E75B53" w:rsidRDefault="00E75B53" w:rsidP="00E75B53">
      <w:pPr>
        <w:jc w:val="center"/>
        <w:rPr>
          <w:sz w:val="28"/>
          <w:szCs w:val="28"/>
          <w:lang w:val="ro-RO"/>
        </w:rPr>
      </w:pPr>
    </w:p>
    <w:p w:rsidR="00E75B53" w:rsidRDefault="00E75B53" w:rsidP="00E75B53">
      <w:pPr>
        <w:jc w:val="center"/>
        <w:rPr>
          <w:sz w:val="28"/>
          <w:szCs w:val="28"/>
          <w:lang w:val="ro-RO"/>
        </w:rPr>
      </w:pPr>
    </w:p>
    <w:p w:rsidR="00E75B53" w:rsidRDefault="00E75B53" w:rsidP="00E75B53">
      <w:pPr>
        <w:rPr>
          <w:sz w:val="28"/>
          <w:szCs w:val="28"/>
          <w:lang w:val="ro-RO"/>
        </w:rPr>
      </w:pPr>
    </w:p>
    <w:p w:rsidR="00D11667" w:rsidRPr="00E75B53" w:rsidRDefault="00D11667">
      <w:pPr>
        <w:rPr>
          <w:lang w:val="ro-RO"/>
        </w:rPr>
      </w:pPr>
    </w:p>
    <w:sectPr w:rsidR="00D11667" w:rsidRPr="00E75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358B"/>
    <w:multiLevelType w:val="hybridMultilevel"/>
    <w:tmpl w:val="9FC6F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AD20A4"/>
    <w:multiLevelType w:val="hybridMultilevel"/>
    <w:tmpl w:val="A2F66694"/>
    <w:lvl w:ilvl="0" w:tplc="AC8854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2A3A99"/>
    <w:multiLevelType w:val="hybridMultilevel"/>
    <w:tmpl w:val="25FA4024"/>
    <w:lvl w:ilvl="0" w:tplc="09A44CF0">
      <w:start w:val="5"/>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4C3628"/>
    <w:multiLevelType w:val="hybridMultilevel"/>
    <w:tmpl w:val="D362E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66"/>
    <w:rsid w:val="0019227E"/>
    <w:rsid w:val="00C21666"/>
    <w:rsid w:val="00D11667"/>
    <w:rsid w:val="00E7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5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5B53"/>
    <w:rPr>
      <w:rFonts w:ascii="Times New Roman" w:hAnsi="Times New Roman" w:cs="Times New Roman" w:hint="default"/>
      <w:color w:val="0000FF"/>
      <w:u w:val="single"/>
    </w:rPr>
  </w:style>
  <w:style w:type="paragraph" w:styleId="a4">
    <w:name w:val="Body Text Indent"/>
    <w:basedOn w:val="a"/>
    <w:link w:val="a5"/>
    <w:rsid w:val="00E75B53"/>
    <w:pPr>
      <w:spacing w:after="120"/>
      <w:ind w:left="283"/>
    </w:pPr>
  </w:style>
  <w:style w:type="character" w:customStyle="1" w:styleId="a5">
    <w:name w:val="Основной текст с отступом Знак"/>
    <w:basedOn w:val="a0"/>
    <w:link w:val="a4"/>
    <w:rsid w:val="00E75B5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5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5B53"/>
    <w:rPr>
      <w:rFonts w:ascii="Times New Roman" w:hAnsi="Times New Roman" w:cs="Times New Roman" w:hint="default"/>
      <w:color w:val="0000FF"/>
      <w:u w:val="single"/>
    </w:rPr>
  </w:style>
  <w:style w:type="paragraph" w:styleId="a4">
    <w:name w:val="Body Text Indent"/>
    <w:basedOn w:val="a"/>
    <w:link w:val="a5"/>
    <w:rsid w:val="00E75B53"/>
    <w:pPr>
      <w:spacing w:after="120"/>
      <w:ind w:left="283"/>
    </w:pPr>
  </w:style>
  <w:style w:type="character" w:customStyle="1" w:styleId="a5">
    <w:name w:val="Основной текст с отступом Знак"/>
    <w:basedOn w:val="a0"/>
    <w:link w:val="a4"/>
    <w:rsid w:val="00E75B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6282</Characters>
  <Application>Microsoft Office Word</Application>
  <DocSecurity>0</DocSecurity>
  <Lines>52</Lines>
  <Paragraphs>14</Paragraphs>
  <ScaleCrop>false</ScaleCrop>
  <Company>SPecialiST RePack</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2018-01-12T11:23:00Z</dcterms:created>
  <dcterms:modified xsi:type="dcterms:W3CDTF">2018-01-12T11:55:00Z</dcterms:modified>
</cp:coreProperties>
</file>