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83" w:rsidRDefault="00CC1083" w:rsidP="00CC1083">
      <w:pPr>
        <w:rPr>
          <w:b/>
        </w:rPr>
      </w:pPr>
      <w:r>
        <w:rPr>
          <w:noProof/>
          <w:lang w:val="ro-MD" w:eastAsia="ro-M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2540</wp:posOffset>
            </wp:positionV>
            <wp:extent cx="790575" cy="914400"/>
            <wp:effectExtent l="0" t="0" r="9525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9" r="28685" b="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</w:t>
      </w:r>
      <w:r>
        <w:rPr>
          <w:b/>
        </w:rPr>
        <w:t>MINISTERUL                                                               МИНИСТЕРСТВО</w:t>
      </w:r>
    </w:p>
    <w:p w:rsidR="00CC1083" w:rsidRDefault="00CC1083" w:rsidP="00CC1083">
      <w:pPr>
        <w:rPr>
          <w:b/>
        </w:rPr>
      </w:pPr>
      <w:r>
        <w:rPr>
          <w:b/>
        </w:rPr>
        <w:t xml:space="preserve">          AGRICULTURII                                                     СЕЛЬСКОГО  ХОЗЯЙСТВА</w:t>
      </w:r>
    </w:p>
    <w:p w:rsidR="00CC1083" w:rsidRDefault="00CC1083" w:rsidP="00CC1083">
      <w:pPr>
        <w:rPr>
          <w:b/>
        </w:rPr>
      </w:pPr>
      <w:r>
        <w:rPr>
          <w:b/>
        </w:rPr>
        <w:t>ŞI INDUSTRIEI ALIMENTARE                           И ПИЩЕВОЙ ПРОМЫШЛЕННОСТИ</w:t>
      </w:r>
    </w:p>
    <w:p w:rsidR="00CC1083" w:rsidRDefault="00CC1083" w:rsidP="00CC1083">
      <w:pPr>
        <w:rPr>
          <w:b/>
        </w:rPr>
      </w:pPr>
      <w:r>
        <w:rPr>
          <w:b/>
        </w:rPr>
        <w:t xml:space="preserve">    AL REPUBLICII MOLDOVA                                       РЕСПУБЛИКИ МОЛДОВА</w:t>
      </w:r>
    </w:p>
    <w:p w:rsidR="00CC1083" w:rsidRDefault="00CC1083" w:rsidP="00CC1083">
      <w:pPr>
        <w:jc w:val="center"/>
        <w:rPr>
          <w:b/>
        </w:rPr>
      </w:pPr>
      <w:r>
        <w:rPr>
          <w:b/>
        </w:rPr>
        <w:t>Întreprinderea  de  Stat                                               Государственное предприятие</w:t>
      </w:r>
    </w:p>
    <w:p w:rsidR="00CC1083" w:rsidRPr="00A503BD" w:rsidRDefault="00CC1083" w:rsidP="00CC1083">
      <w:pPr>
        <w:rPr>
          <w:b/>
        </w:rPr>
      </w:pPr>
      <w:r>
        <w:rPr>
          <w:b/>
        </w:rPr>
        <w:t>“Centrul Informaţional Agricol”                                       “Centrul Informaţional Agricol”</w:t>
      </w:r>
    </w:p>
    <w:p w:rsidR="00CC1083" w:rsidRDefault="00CC1083" w:rsidP="00CC1083">
      <w:pPr>
        <w:rPr>
          <w:sz w:val="16"/>
          <w:szCs w:val="16"/>
        </w:rPr>
      </w:pPr>
      <w:r>
        <w:rPr>
          <w:sz w:val="16"/>
          <w:szCs w:val="16"/>
        </w:rPr>
        <w:t xml:space="preserve"> MD-2060 mun. Chişinău bul. Cuza Vodă 5/1,                                             </w:t>
      </w:r>
      <w:r w:rsidRPr="00A503BD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MD-2060  мун. Кишинэу, </w:t>
      </w:r>
      <w:r w:rsidRPr="00E467BB">
        <w:rPr>
          <w:sz w:val="16"/>
          <w:szCs w:val="16"/>
        </w:rPr>
        <w:t>бул</w:t>
      </w:r>
      <w:r>
        <w:rPr>
          <w:sz w:val="16"/>
          <w:szCs w:val="16"/>
        </w:rPr>
        <w:t>. Куза Водэ 5/</w:t>
      </w:r>
      <w:r w:rsidRPr="00A503BD">
        <w:rPr>
          <w:sz w:val="16"/>
          <w:szCs w:val="16"/>
        </w:rPr>
        <w:t>1</w:t>
      </w:r>
      <w:r>
        <w:rPr>
          <w:sz w:val="16"/>
          <w:szCs w:val="16"/>
        </w:rPr>
        <w:t xml:space="preserve">                            Tel:   +37322/22-71-17 ;  +37322/22-71-09 fax                                                                      </w:t>
      </w:r>
      <w:r w:rsidRPr="00A503B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Tel:   +37322/22-71-17 ;   +37322/22-71-09 fax</w:t>
      </w:r>
    </w:p>
    <w:p w:rsidR="00CC1083" w:rsidRDefault="00CC1083" w:rsidP="00CC1083">
      <w:pPr>
        <w:ind w:left="-450"/>
        <w:rPr>
          <w:sz w:val="16"/>
          <w:szCs w:val="16"/>
        </w:rPr>
      </w:pPr>
    </w:p>
    <w:p w:rsidR="00CC1083" w:rsidRDefault="00CC1083" w:rsidP="00CC1083">
      <w:pPr>
        <w:ind w:left="-450"/>
      </w:pPr>
    </w:p>
    <w:p w:rsidR="00CC1083" w:rsidRDefault="00CC1083" w:rsidP="00CC1083">
      <w:r>
        <w:t>______________nr.___________</w:t>
      </w:r>
    </w:p>
    <w:p w:rsidR="00CC1083" w:rsidRPr="009C47A3" w:rsidRDefault="00CC1083" w:rsidP="00CC1083">
      <w:pPr>
        <w:spacing w:line="360" w:lineRule="auto"/>
        <w:ind w:left="5760" w:firstLine="720"/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ab/>
      </w:r>
    </w:p>
    <w:p w:rsidR="008008D4" w:rsidRDefault="008008D4" w:rsidP="008008D4">
      <w:pPr>
        <w:ind w:firstLine="567"/>
        <w:jc w:val="center"/>
        <w:rPr>
          <w:sz w:val="28"/>
          <w:szCs w:val="28"/>
          <w:lang w:val="ro-MD"/>
        </w:rPr>
      </w:pPr>
    </w:p>
    <w:p w:rsidR="008008D4" w:rsidRPr="00443A7F" w:rsidRDefault="008008D4" w:rsidP="008008D4">
      <w:pPr>
        <w:ind w:firstLine="567"/>
        <w:jc w:val="center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>Termeni de referință</w:t>
      </w:r>
    </w:p>
    <w:p w:rsidR="008008D4" w:rsidRPr="00443A7F" w:rsidRDefault="008008D4" w:rsidP="008008D4">
      <w:pPr>
        <w:ind w:firstLine="567"/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la </w:t>
      </w:r>
      <w:r w:rsidRPr="00443A7F">
        <w:rPr>
          <w:sz w:val="28"/>
          <w:szCs w:val="28"/>
          <w:lang w:val="ro-MD"/>
        </w:rPr>
        <w:t>angajarea consultanților Direcției consultanță financiară în agricultură</w:t>
      </w:r>
    </w:p>
    <w:p w:rsidR="008008D4" w:rsidRPr="00443A7F" w:rsidRDefault="008008D4" w:rsidP="008008D4">
      <w:pPr>
        <w:ind w:firstLine="567"/>
        <w:jc w:val="center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>ș</w:t>
      </w:r>
      <w:r>
        <w:rPr>
          <w:sz w:val="28"/>
          <w:szCs w:val="28"/>
          <w:lang w:val="ro-MD"/>
        </w:rPr>
        <w:t>i dezvoltarea rurală a</w:t>
      </w:r>
      <w:r w:rsidRPr="00443A7F">
        <w:rPr>
          <w:sz w:val="28"/>
          <w:szCs w:val="28"/>
          <w:lang w:val="ro-MD"/>
        </w:rPr>
        <w:t xml:space="preserve"> ÎS ”Centrul Informațional Agricol”</w:t>
      </w:r>
    </w:p>
    <w:p w:rsidR="008008D4" w:rsidRPr="00443A7F" w:rsidRDefault="008008D4" w:rsidP="008008D4">
      <w:pPr>
        <w:ind w:firstLine="567"/>
        <w:jc w:val="center"/>
        <w:rPr>
          <w:sz w:val="28"/>
          <w:szCs w:val="28"/>
          <w:lang w:val="ro-MD"/>
        </w:rPr>
      </w:pPr>
    </w:p>
    <w:p w:rsidR="008008D4" w:rsidRPr="00443A7F" w:rsidRDefault="003B25CA" w:rsidP="008008D4">
      <w:pPr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</w:t>
      </w:r>
      <w:r w:rsidR="008008D4" w:rsidRPr="00443A7F">
        <w:rPr>
          <w:sz w:val="28"/>
          <w:szCs w:val="28"/>
          <w:lang w:val="ro-MD"/>
        </w:rPr>
        <w:t xml:space="preserve"> Întreprinderea de Stat „Centrul </w:t>
      </w:r>
      <w:proofErr w:type="spellStart"/>
      <w:r w:rsidR="008008D4" w:rsidRPr="00443A7F">
        <w:rPr>
          <w:sz w:val="28"/>
          <w:szCs w:val="28"/>
          <w:lang w:val="ro-MD"/>
        </w:rPr>
        <w:t>Informaţional</w:t>
      </w:r>
      <w:proofErr w:type="spellEnd"/>
      <w:r w:rsidR="008008D4" w:rsidRPr="00443A7F">
        <w:rPr>
          <w:sz w:val="28"/>
          <w:szCs w:val="28"/>
          <w:lang w:val="ro-MD"/>
        </w:rPr>
        <w:t xml:space="preserve"> Agricol” (în continuare - CIA) este</w:t>
      </w:r>
      <w:r w:rsidR="008008D4">
        <w:rPr>
          <w:sz w:val="28"/>
          <w:szCs w:val="28"/>
          <w:lang w:val="ro-MD"/>
        </w:rPr>
        <w:t xml:space="preserve"> un</w:t>
      </w:r>
      <w:r w:rsidR="008008D4" w:rsidRPr="00443A7F">
        <w:rPr>
          <w:sz w:val="28"/>
          <w:szCs w:val="28"/>
          <w:lang w:val="ro-MD"/>
        </w:rPr>
        <w:t xml:space="preserve"> agent economic independent cu drepturi de persoană juridică, subordonată Ministerului Agriculturii și Industriei Alimentare, respons</w:t>
      </w:r>
      <w:r w:rsidR="008008D4">
        <w:rPr>
          <w:sz w:val="28"/>
          <w:szCs w:val="28"/>
          <w:lang w:val="ro-MD"/>
        </w:rPr>
        <w:t>abilă de implementarea politicilor statului în domeniul agro</w:t>
      </w:r>
      <w:r w:rsidR="008008D4" w:rsidRPr="00443A7F">
        <w:rPr>
          <w:sz w:val="28"/>
          <w:szCs w:val="28"/>
          <w:lang w:val="ro-MD"/>
        </w:rPr>
        <w:t xml:space="preserve">industrial, de coordonarea </w:t>
      </w:r>
      <w:proofErr w:type="spellStart"/>
      <w:r w:rsidR="008008D4" w:rsidRPr="00443A7F">
        <w:rPr>
          <w:sz w:val="28"/>
          <w:szCs w:val="28"/>
          <w:lang w:val="ro-MD"/>
        </w:rPr>
        <w:t>activităţilor</w:t>
      </w:r>
      <w:proofErr w:type="spellEnd"/>
      <w:r w:rsidR="008008D4" w:rsidRPr="00443A7F">
        <w:rPr>
          <w:sz w:val="28"/>
          <w:szCs w:val="28"/>
          <w:lang w:val="ro-MD"/>
        </w:rPr>
        <w:t xml:space="preserve"> de implementare a principiului </w:t>
      </w:r>
      <w:hyperlink r:id="rId7" w:history="1">
        <w:r w:rsidR="008008D4" w:rsidRPr="00443A7F">
          <w:rPr>
            <w:rStyle w:val="Emphasis"/>
            <w:sz w:val="28"/>
            <w:szCs w:val="28"/>
            <w:u w:val="single"/>
            <w:lang w:val="ro-MD"/>
          </w:rPr>
          <w:t>e</w:t>
        </w:r>
        <w:r w:rsidR="008008D4" w:rsidRPr="00443A7F">
          <w:rPr>
            <w:rStyle w:val="Hyperlink"/>
            <w:sz w:val="28"/>
            <w:szCs w:val="28"/>
            <w:lang w:val="ro-MD"/>
          </w:rPr>
          <w:t>-Agricultură</w:t>
        </w:r>
      </w:hyperlink>
      <w:r w:rsidR="008008D4">
        <w:rPr>
          <w:sz w:val="28"/>
          <w:szCs w:val="28"/>
          <w:lang w:val="ro-MD"/>
        </w:rPr>
        <w:t>,</w:t>
      </w:r>
      <w:r w:rsidR="008008D4" w:rsidRPr="00443A7F">
        <w:rPr>
          <w:sz w:val="28"/>
          <w:szCs w:val="28"/>
          <w:lang w:val="ro-MD"/>
        </w:rPr>
        <w:t xml:space="preserve"> de consolidarea și integrarea resursei informaționale agricole la resursa informațională a statului.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 xml:space="preserve">CIA reprezintă Operatorul </w:t>
      </w:r>
      <w:proofErr w:type="spellStart"/>
      <w:r w:rsidRPr="00443A7F">
        <w:rPr>
          <w:sz w:val="28"/>
          <w:szCs w:val="28"/>
          <w:lang w:val="ro-MD"/>
        </w:rPr>
        <w:t>Naţional</w:t>
      </w:r>
      <w:proofErr w:type="spellEnd"/>
      <w:r w:rsidRPr="00443A7F">
        <w:rPr>
          <w:sz w:val="28"/>
          <w:szCs w:val="28"/>
          <w:lang w:val="ro-MD"/>
        </w:rPr>
        <w:t xml:space="preserve"> Unic al tuturor sistemelor </w:t>
      </w:r>
      <w:proofErr w:type="spellStart"/>
      <w:r w:rsidRPr="00443A7F">
        <w:rPr>
          <w:sz w:val="28"/>
          <w:szCs w:val="28"/>
          <w:lang w:val="ro-MD"/>
        </w:rPr>
        <w:t>informaţionale</w:t>
      </w:r>
      <w:proofErr w:type="spellEnd"/>
      <w:r w:rsidRPr="00443A7F">
        <w:rPr>
          <w:sz w:val="28"/>
          <w:szCs w:val="28"/>
          <w:lang w:val="ro-MD"/>
        </w:rPr>
        <w:t xml:space="preserve"> din agricultură, care asigură jurnalizarea, veridicitatea și interconexiunea datelor din domeniul dat.</w:t>
      </w:r>
      <w:r>
        <w:rPr>
          <w:sz w:val="28"/>
          <w:szCs w:val="28"/>
          <w:lang w:val="ro-MD"/>
        </w:rPr>
        <w:t xml:space="preserve"> </w:t>
      </w:r>
    </w:p>
    <w:p w:rsidR="008008D4" w:rsidRDefault="008008D4" w:rsidP="008008D4">
      <w:pPr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Una dintre sarcinile principale ale Întreprinderii este asigurarea suportului informațional pentru</w:t>
      </w:r>
      <w:r w:rsidR="00570FB6" w:rsidRPr="00570FB6">
        <w:rPr>
          <w:sz w:val="28"/>
          <w:szCs w:val="28"/>
          <w:lang w:val="ro-MD"/>
        </w:rPr>
        <w:t xml:space="preserve"> </w:t>
      </w:r>
      <w:r w:rsidR="00570FB6">
        <w:rPr>
          <w:sz w:val="28"/>
          <w:szCs w:val="28"/>
          <w:lang w:val="ro-MD"/>
        </w:rPr>
        <w:t>producătorii agricoli și actorii din segmentul agroalimentar și al dezvoltării rurale</w:t>
      </w:r>
      <w:r>
        <w:rPr>
          <w:sz w:val="28"/>
          <w:szCs w:val="28"/>
          <w:lang w:val="ro-MD"/>
        </w:rPr>
        <w:t xml:space="preserve">, </w:t>
      </w:r>
      <w:r w:rsidR="00570FB6">
        <w:rPr>
          <w:sz w:val="28"/>
          <w:szCs w:val="28"/>
          <w:lang w:val="ro-MD"/>
        </w:rPr>
        <w:t xml:space="preserve">având </w:t>
      </w:r>
      <w:r>
        <w:rPr>
          <w:sz w:val="28"/>
          <w:szCs w:val="28"/>
          <w:lang w:val="ro-MD"/>
        </w:rPr>
        <w:t>în final scopul de a facilita activitatea</w:t>
      </w:r>
      <w:r w:rsidR="00570FB6">
        <w:rPr>
          <w:sz w:val="28"/>
          <w:szCs w:val="28"/>
          <w:lang w:val="ro-MD"/>
        </w:rPr>
        <w:t xml:space="preserve"> acestora</w:t>
      </w:r>
      <w:r>
        <w:rPr>
          <w:sz w:val="28"/>
          <w:szCs w:val="28"/>
          <w:lang w:val="ro-MD"/>
        </w:rPr>
        <w:t>. În ultimii ani, se atestă un număr tot mai mare al partenerilor de dezvoltare și a proiectelor de susținere a sectorului, însă se observă o necesitate de creare a pârghiilor de suport pentru producătorii agricoli în accesarea acestor proiecte(în special cei mici), deși în mediu de afaceri privat din domeniu au fost lansate mai multe companii de consultanță.</w:t>
      </w:r>
    </w:p>
    <w:p w:rsidR="008008D4" w:rsidRDefault="008008D4" w:rsidP="008008D4">
      <w:pPr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Astfel, în legătură cu creșterea numărului oportunităților financiare externe de susținere a sectorului agroalimentar și în scopul creșterii procentului de valorificare a fondurilor destinate creșterii competitivității produselor autohtone și dezvoltării satelor</w:t>
      </w:r>
      <w:r w:rsidRPr="00443A7F">
        <w:rPr>
          <w:sz w:val="28"/>
          <w:szCs w:val="28"/>
          <w:lang w:val="ro-MD"/>
        </w:rPr>
        <w:t xml:space="preserve">, în cadrul CIA a fost instituită </w:t>
      </w:r>
      <w:r w:rsidRPr="008E5A02">
        <w:rPr>
          <w:b/>
          <w:sz w:val="28"/>
          <w:szCs w:val="28"/>
          <w:lang w:val="ro-MD"/>
        </w:rPr>
        <w:t>Direcția consultanță financiară în agricultură și dezvoltarea rurală</w:t>
      </w:r>
      <w:r w:rsidRPr="00443A7F">
        <w:rPr>
          <w:sz w:val="28"/>
          <w:szCs w:val="28"/>
          <w:lang w:val="ro-MD"/>
        </w:rPr>
        <w:t xml:space="preserve">. </w:t>
      </w:r>
      <w:r w:rsidR="00D235E6">
        <w:rPr>
          <w:sz w:val="28"/>
          <w:szCs w:val="28"/>
          <w:lang w:val="ro-MD"/>
        </w:rPr>
        <w:t>Unul dintre s</w:t>
      </w:r>
      <w:r w:rsidRPr="00443A7F">
        <w:rPr>
          <w:sz w:val="28"/>
          <w:szCs w:val="28"/>
          <w:lang w:val="ro-MD"/>
        </w:rPr>
        <w:t>copu</w:t>
      </w:r>
      <w:r w:rsidR="00D235E6">
        <w:rPr>
          <w:sz w:val="28"/>
          <w:szCs w:val="28"/>
          <w:lang w:val="ro-MD"/>
        </w:rPr>
        <w:t>rile</w:t>
      </w:r>
      <w:r w:rsidRPr="00443A7F">
        <w:rPr>
          <w:sz w:val="28"/>
          <w:szCs w:val="28"/>
          <w:lang w:val="ro-MD"/>
        </w:rPr>
        <w:t xml:space="preserve"> Direcției este informarea persoanelor fizice sau juridice care activează în sectorul agroindustrial despre posibilitățile și oportunitățile de subvenționare</w:t>
      </w:r>
      <w:r>
        <w:rPr>
          <w:sz w:val="28"/>
          <w:szCs w:val="28"/>
          <w:lang w:val="ro-MD"/>
        </w:rPr>
        <w:t xml:space="preserve"> sau</w:t>
      </w:r>
      <w:r w:rsidRPr="00443A7F">
        <w:rPr>
          <w:sz w:val="28"/>
          <w:szCs w:val="28"/>
          <w:lang w:val="ro-MD"/>
        </w:rPr>
        <w:t xml:space="preserve"> finanțare privilegiată conform condițiilor donatorilor externi ai Republicii Moldova.</w:t>
      </w:r>
      <w:r>
        <w:rPr>
          <w:sz w:val="28"/>
          <w:szCs w:val="28"/>
          <w:lang w:val="ro-MD"/>
        </w:rPr>
        <w:t xml:space="preserve"> </w:t>
      </w:r>
    </w:p>
    <w:p w:rsidR="008008D4" w:rsidRDefault="008008D4" w:rsidP="008008D4">
      <w:pPr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În același timp</w:t>
      </w:r>
      <w:r w:rsidR="00E0276A">
        <w:rPr>
          <w:sz w:val="28"/>
          <w:szCs w:val="28"/>
          <w:lang w:val="ro-MD"/>
        </w:rPr>
        <w:t>, la moment</w:t>
      </w:r>
      <w:r>
        <w:rPr>
          <w:sz w:val="28"/>
          <w:szCs w:val="28"/>
          <w:lang w:val="ro-MD"/>
        </w:rPr>
        <w:t xml:space="preserve"> se atestă o discrepanță între </w:t>
      </w:r>
      <w:r w:rsidR="00E0276A">
        <w:rPr>
          <w:sz w:val="28"/>
          <w:szCs w:val="28"/>
          <w:lang w:val="ro-MD"/>
        </w:rPr>
        <w:t xml:space="preserve">capacitățile producătorilor </w:t>
      </w:r>
      <w:r>
        <w:rPr>
          <w:sz w:val="28"/>
          <w:szCs w:val="28"/>
          <w:lang w:val="ro-MD"/>
        </w:rPr>
        <w:t xml:space="preserve">mici și mijlocii, față de posibilitățile logistice ale marilor producători agricoli, care își permit contractarea firmelor private de consultanță financiară și de management a proiectelor de finanțare. Conștientizând </w:t>
      </w:r>
      <w:r w:rsidR="00E0276A">
        <w:rPr>
          <w:sz w:val="28"/>
          <w:szCs w:val="28"/>
          <w:lang w:val="ro-MD"/>
        </w:rPr>
        <w:t xml:space="preserve">deficiențele </w:t>
      </w:r>
      <w:r>
        <w:rPr>
          <w:sz w:val="28"/>
          <w:szCs w:val="28"/>
          <w:lang w:val="ro-MD"/>
        </w:rPr>
        <w:t xml:space="preserve">menționate mai sus, ÎS CIA a venit cu inițiativa de a oferi acces producătorilor de orice nivel prin asigurarea asistenței specializate contra cost în valorificarea fondurilor destinate dezvoltării sectorului </w:t>
      </w:r>
      <w:r>
        <w:rPr>
          <w:sz w:val="28"/>
          <w:szCs w:val="28"/>
          <w:lang w:val="ro-MD"/>
        </w:rPr>
        <w:lastRenderedPageBreak/>
        <w:t>agroalimentar și dezvoltării rurale în baza contractelor de prestări servicii. Astfel, consultanții angajați în cele 10 centre regionale pilot vor asigura eliminarea discriminărilor din procesul de accesare a fondurilor străine de către toți producătorii agricoli</w:t>
      </w:r>
      <w:r w:rsidR="007D27AA">
        <w:rPr>
          <w:sz w:val="28"/>
          <w:szCs w:val="28"/>
          <w:lang w:val="ro-MD"/>
        </w:rPr>
        <w:t>,</w:t>
      </w:r>
      <w:r>
        <w:rPr>
          <w:sz w:val="28"/>
          <w:szCs w:val="28"/>
          <w:lang w:val="ro-MD"/>
        </w:rPr>
        <w:t xml:space="preserve"> indiferent de </w:t>
      </w:r>
      <w:r w:rsidR="007D27AA">
        <w:rPr>
          <w:sz w:val="28"/>
          <w:szCs w:val="28"/>
          <w:lang w:val="ro-MD"/>
        </w:rPr>
        <w:t xml:space="preserve">potențialul </w:t>
      </w:r>
      <w:r>
        <w:rPr>
          <w:sz w:val="28"/>
          <w:szCs w:val="28"/>
          <w:lang w:val="ro-MD"/>
        </w:rPr>
        <w:t>financiar al acestora.</w:t>
      </w:r>
    </w:p>
    <w:p w:rsidR="008008D4" w:rsidRDefault="008008D4" w:rsidP="008008D4">
      <w:pPr>
        <w:ind w:firstLine="567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Prin urmare scopul principal al Consultantului din Direcția susmenționată a CIA este asigurarea fermierilor cu asistență tehnică specializată în valorificarea proiectelor de asistență a sectorului agroalimentar și dezvoltare rurală(Fondul de Subvenționare, Creditul Polonez, ACED, Filiera Vinului, Livada Moldovei, MAC-P, IFAD, PARE 1+1, Banca Mondială, 2KR, etc.)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</w:p>
    <w:p w:rsidR="008008D4" w:rsidRPr="00443A7F" w:rsidRDefault="008008D4" w:rsidP="008008D4">
      <w:pPr>
        <w:ind w:firstLine="567"/>
        <w:jc w:val="both"/>
        <w:rPr>
          <w:b/>
          <w:sz w:val="28"/>
          <w:szCs w:val="28"/>
          <w:lang w:val="ro-MD"/>
        </w:rPr>
      </w:pPr>
      <w:r w:rsidRPr="00443A7F">
        <w:rPr>
          <w:b/>
          <w:sz w:val="28"/>
          <w:szCs w:val="28"/>
          <w:lang w:val="ro-MD"/>
        </w:rPr>
        <w:t>Justificarea scopului de lucru</w:t>
      </w:r>
    </w:p>
    <w:p w:rsidR="008008D4" w:rsidRPr="008008D4" w:rsidRDefault="008008D4" w:rsidP="008008D4">
      <w:pPr>
        <w:ind w:firstLine="567"/>
        <w:jc w:val="both"/>
        <w:rPr>
          <w:sz w:val="16"/>
          <w:szCs w:val="16"/>
          <w:lang w:val="ro-MD"/>
        </w:rPr>
      </w:pP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 xml:space="preserve">Direcția consultanță este creată în scopul acordării asistenței tehnice financiare de specialitate pentru producătorii agricoli, asistență ce se reflectă prin: 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>- identificarea și informarea producătorilor agricoli privind oportunitățile financiare destinate domeniului agroalimentar și dezvoltării rurale;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>- ghidarea producătorilor agricoli în accesarea fondurilor pentru agricultură și dezvoltarea rurală;</w:t>
      </w:r>
    </w:p>
    <w:p w:rsidR="008008D4" w:rsidRDefault="008008D4" w:rsidP="008008D4">
      <w:pPr>
        <w:ind w:firstLine="567"/>
        <w:jc w:val="both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>- suport în perfectarea dosarelor necesare pentru valorificarea fondurilor destinate producătorilor agricoli conform cerințelor gestionarilor programelor de sprijin în agricultură.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</w:p>
    <w:p w:rsidR="008008D4" w:rsidRPr="00443A7F" w:rsidRDefault="008008D4" w:rsidP="008008D4">
      <w:pPr>
        <w:ind w:firstLine="567"/>
        <w:jc w:val="both"/>
        <w:rPr>
          <w:sz w:val="16"/>
          <w:szCs w:val="16"/>
          <w:lang w:val="ro-MD"/>
        </w:rPr>
      </w:pPr>
    </w:p>
    <w:p w:rsidR="008008D4" w:rsidRPr="00443A7F" w:rsidRDefault="008008D4" w:rsidP="008008D4">
      <w:pPr>
        <w:ind w:firstLine="567"/>
        <w:jc w:val="both"/>
        <w:rPr>
          <w:b/>
          <w:sz w:val="28"/>
          <w:szCs w:val="28"/>
          <w:lang w:val="ro-MD"/>
        </w:rPr>
      </w:pPr>
      <w:r w:rsidRPr="00443A7F">
        <w:rPr>
          <w:b/>
          <w:sz w:val="28"/>
          <w:szCs w:val="28"/>
          <w:lang w:val="ro-MD"/>
        </w:rPr>
        <w:t>Beneficiarii direcți ai serviciilor:</w:t>
      </w:r>
    </w:p>
    <w:p w:rsidR="008008D4" w:rsidRPr="00443A7F" w:rsidRDefault="008008D4" w:rsidP="008008D4">
      <w:pPr>
        <w:ind w:firstLine="567"/>
        <w:jc w:val="both"/>
        <w:rPr>
          <w:sz w:val="16"/>
          <w:szCs w:val="16"/>
          <w:lang w:val="ro-MD"/>
        </w:rPr>
      </w:pPr>
    </w:p>
    <w:p w:rsidR="008008D4" w:rsidRPr="00443A7F" w:rsidRDefault="008008D4" w:rsidP="008008D4">
      <w:pPr>
        <w:pStyle w:val="ListParagraph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Persoanele fizice sau juridice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235E6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 w:cs="Times New Roman"/>
          <w:sz w:val="28"/>
          <w:szCs w:val="28"/>
          <w:lang w:val="ro-RO"/>
        </w:rPr>
        <w:t>domeniul agroindustrial</w:t>
      </w:r>
      <w:r w:rsidRPr="00443A7F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8008D4" w:rsidRPr="00443A7F" w:rsidRDefault="008008D4" w:rsidP="008008D4">
      <w:pPr>
        <w:pStyle w:val="ListParagraph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Fermierii;</w:t>
      </w:r>
    </w:p>
    <w:p w:rsidR="008008D4" w:rsidRPr="00443A7F" w:rsidRDefault="008008D4" w:rsidP="008008D4">
      <w:pPr>
        <w:pStyle w:val="ListParagraph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Producătorii agricoli</w:t>
      </w:r>
      <w:r w:rsidR="0042556D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</w:p>
    <w:p w:rsidR="008008D4" w:rsidRPr="00443A7F" w:rsidRDefault="008008D4" w:rsidP="0042556D">
      <w:pPr>
        <w:ind w:hanging="142"/>
        <w:jc w:val="both"/>
        <w:rPr>
          <w:b/>
          <w:sz w:val="28"/>
          <w:szCs w:val="28"/>
          <w:lang w:val="ro-MD"/>
        </w:rPr>
      </w:pPr>
      <w:r w:rsidRPr="00443A7F">
        <w:rPr>
          <w:b/>
          <w:sz w:val="28"/>
          <w:szCs w:val="28"/>
          <w:lang w:val="ro-MD"/>
        </w:rPr>
        <w:t>Sarcini și responsabilități:</w:t>
      </w:r>
    </w:p>
    <w:p w:rsidR="008008D4" w:rsidRPr="00443A7F" w:rsidRDefault="008008D4" w:rsidP="008008D4">
      <w:pPr>
        <w:ind w:firstLine="567"/>
        <w:jc w:val="both"/>
        <w:rPr>
          <w:b/>
          <w:sz w:val="16"/>
          <w:szCs w:val="16"/>
          <w:lang w:val="ro-MD"/>
        </w:rPr>
      </w:pPr>
      <w:r w:rsidRPr="00443A7F">
        <w:rPr>
          <w:b/>
          <w:sz w:val="28"/>
          <w:szCs w:val="28"/>
          <w:lang w:val="ro-MD"/>
        </w:rPr>
        <w:t xml:space="preserve"> </w:t>
      </w:r>
    </w:p>
    <w:p w:rsidR="008008D4" w:rsidRPr="00443A7F" w:rsidRDefault="008008D4" w:rsidP="008008D4">
      <w:pPr>
        <w:ind w:firstLine="567"/>
        <w:jc w:val="both"/>
        <w:rPr>
          <w:b/>
          <w:sz w:val="28"/>
          <w:szCs w:val="28"/>
          <w:lang w:val="ro-MD"/>
        </w:rPr>
      </w:pPr>
      <w:r w:rsidRPr="00443A7F">
        <w:rPr>
          <w:b/>
          <w:sz w:val="28"/>
          <w:szCs w:val="28"/>
          <w:lang w:val="ro-MD"/>
        </w:rPr>
        <w:t>Consultanții teritoriali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 xml:space="preserve">    În baza unui concurs, organizat de către CIA, pentru o perioadă determinată, vor fi selectați consultanți teritoriali, care vor avea următoarele sarcini: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</w:p>
    <w:p w:rsidR="008008D4" w:rsidRPr="00443A7F" w:rsidRDefault="008008D4" w:rsidP="008008D4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identifică oportunitățile de finanțare a agriculturii moderne și a dezvoltării rurale;</w:t>
      </w:r>
    </w:p>
    <w:p w:rsidR="008008D4" w:rsidRPr="00443A7F" w:rsidRDefault="008008D4" w:rsidP="008008D4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determină specificul activității fermierilor în scopul finanțării;</w:t>
      </w:r>
    </w:p>
    <w:p w:rsidR="008008D4" w:rsidRPr="00443A7F" w:rsidRDefault="008008D4" w:rsidP="008008D4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asigură contactul beneficiarului cu instituțiile abilitate în elaborarea actelor suplimentare necesare îndeplinirii cerințelor de finanțare;</w:t>
      </w:r>
    </w:p>
    <w:p w:rsidR="008008D4" w:rsidRPr="00443A7F" w:rsidRDefault="008008D4" w:rsidP="008008D4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identifică potențialii beneficiari prin examinarea Registrelor fermierilor și a întreprinzătorilor individuali și prin contact direct cu producătorii agricoli din raioanele republicii;</w:t>
      </w:r>
    </w:p>
    <w:p w:rsidR="008008D4" w:rsidRPr="00443A7F" w:rsidRDefault="008008D4" w:rsidP="008008D4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acordă asistență în determinarea eligibilității beneficiarului(dacă întrunește condițiile obligatorii de participare);</w:t>
      </w:r>
    </w:p>
    <w:p w:rsidR="008008D4" w:rsidRPr="0042556D" w:rsidRDefault="008008D4" w:rsidP="008008D4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oferă consultații și întocmesc împreună cu beneficiarul dosarul ce urmează a fi depus la instituțiile ce acordă suport financiar pentru domeniul agroalimentar și dezvoltarea </w:t>
      </w:r>
      <w:r w:rsidRPr="0042556D">
        <w:rPr>
          <w:rFonts w:ascii="Times New Roman" w:hAnsi="Times New Roman" w:cs="Times New Roman"/>
          <w:sz w:val="28"/>
          <w:szCs w:val="28"/>
          <w:lang w:val="ro-MD"/>
        </w:rPr>
        <w:t>rurală</w:t>
      </w:r>
      <w:r w:rsidR="00A94384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A37DEA" w:rsidRPr="0042556D" w:rsidRDefault="00A37DEA" w:rsidP="008008D4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Urmărește evoluția dosarului de finanțare</w:t>
      </w:r>
      <w:r w:rsidR="00494B28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9D4103" w:rsidRPr="00443A7F" w:rsidRDefault="009D4103" w:rsidP="008008D4">
      <w:pPr>
        <w:pStyle w:val="ListParagraph"/>
        <w:numPr>
          <w:ilvl w:val="0"/>
          <w:numId w:val="2"/>
        </w:numPr>
        <w:tabs>
          <w:tab w:val="left" w:pos="426"/>
        </w:tabs>
        <w:ind w:left="-284" w:firstLine="426"/>
        <w:jc w:val="both"/>
        <w:rPr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cooper</w:t>
      </w:r>
      <w:r w:rsidR="00E0276A">
        <w:rPr>
          <w:rFonts w:ascii="Times New Roman" w:hAnsi="Times New Roman" w:cs="Times New Roman"/>
          <w:sz w:val="28"/>
          <w:szCs w:val="28"/>
          <w:lang w:val="ro-MD"/>
        </w:rPr>
        <w:t xml:space="preserve">ează </w:t>
      </w:r>
      <w:r>
        <w:rPr>
          <w:rFonts w:ascii="Times New Roman" w:hAnsi="Times New Roman" w:cs="Times New Roman"/>
          <w:sz w:val="28"/>
          <w:szCs w:val="28"/>
          <w:lang w:val="ro-MD"/>
        </w:rPr>
        <w:t>cu șefii Direcțiilor Agricole Raionale din zonele de activitate</w:t>
      </w:r>
      <w:r w:rsidR="00E0276A" w:rsidRPr="00E0276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0276A">
        <w:rPr>
          <w:rFonts w:ascii="Times New Roman" w:hAnsi="Times New Roman" w:cs="Times New Roman"/>
          <w:sz w:val="28"/>
          <w:szCs w:val="28"/>
          <w:lang w:val="ro-MD"/>
        </w:rPr>
        <w:t>și coordon</w:t>
      </w:r>
      <w:r w:rsidR="00DA462F">
        <w:rPr>
          <w:rFonts w:ascii="Times New Roman" w:hAnsi="Times New Roman" w:cs="Times New Roman"/>
          <w:sz w:val="28"/>
          <w:szCs w:val="28"/>
          <w:lang w:val="ro-MD"/>
        </w:rPr>
        <w:t>ează</w:t>
      </w:r>
      <w:r w:rsidR="00E0276A">
        <w:rPr>
          <w:rFonts w:ascii="Times New Roman" w:hAnsi="Times New Roman" w:cs="Times New Roman"/>
          <w:sz w:val="28"/>
          <w:szCs w:val="28"/>
          <w:lang w:val="ro-MD"/>
        </w:rPr>
        <w:t xml:space="preserve"> activități</w:t>
      </w:r>
      <w:r w:rsidR="00DA462F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E0276A">
        <w:rPr>
          <w:rFonts w:ascii="Times New Roman" w:hAnsi="Times New Roman" w:cs="Times New Roman"/>
          <w:sz w:val="28"/>
          <w:szCs w:val="28"/>
          <w:lang w:val="ro-MD"/>
        </w:rPr>
        <w:t xml:space="preserve"> comune.</w:t>
      </w:r>
    </w:p>
    <w:p w:rsidR="008008D4" w:rsidRPr="00443A7F" w:rsidRDefault="008008D4" w:rsidP="00494B28">
      <w:pPr>
        <w:ind w:left="-284" w:firstLine="568"/>
        <w:jc w:val="both"/>
        <w:rPr>
          <w:i/>
          <w:sz w:val="28"/>
          <w:szCs w:val="28"/>
          <w:lang w:val="ro-MD"/>
        </w:rPr>
      </w:pPr>
      <w:r w:rsidRPr="00443A7F">
        <w:rPr>
          <w:bCs/>
          <w:sz w:val="28"/>
          <w:szCs w:val="28"/>
          <w:lang w:val="ro-MD"/>
        </w:rPr>
        <w:t xml:space="preserve">    </w:t>
      </w:r>
      <w:r w:rsidRPr="00443A7F">
        <w:rPr>
          <w:b/>
          <w:bCs/>
          <w:i/>
          <w:sz w:val="28"/>
          <w:szCs w:val="28"/>
          <w:lang w:val="ro-MD"/>
        </w:rPr>
        <w:t>Locul de muncă:</w:t>
      </w:r>
      <w:r w:rsidRPr="00443A7F">
        <w:rPr>
          <w:bCs/>
          <w:i/>
          <w:sz w:val="28"/>
          <w:szCs w:val="28"/>
          <w:lang w:val="ro-MD"/>
        </w:rPr>
        <w:t xml:space="preserve"> consultanții teritoriali vor desfășur</w:t>
      </w:r>
      <w:bookmarkStart w:id="0" w:name="_GoBack"/>
      <w:bookmarkEnd w:id="0"/>
      <w:r w:rsidRPr="00443A7F">
        <w:rPr>
          <w:bCs/>
          <w:i/>
          <w:sz w:val="28"/>
          <w:szCs w:val="28"/>
          <w:lang w:val="ro-MD"/>
        </w:rPr>
        <w:t>a activitatea în</w:t>
      </w:r>
      <w:r>
        <w:rPr>
          <w:i/>
          <w:sz w:val="28"/>
          <w:szCs w:val="28"/>
          <w:lang w:val="ro-MD"/>
        </w:rPr>
        <w:t xml:space="preserve"> </w:t>
      </w:r>
      <w:r w:rsidR="00916D9F" w:rsidRPr="00AB1AE9">
        <w:rPr>
          <w:sz w:val="28"/>
          <w:szCs w:val="28"/>
          <w:lang w:val="ro-MD"/>
        </w:rPr>
        <w:t>unu</w:t>
      </w:r>
      <w:r w:rsidR="00916D9F" w:rsidRPr="00AB1AE9">
        <w:rPr>
          <w:sz w:val="28"/>
          <w:szCs w:val="28"/>
          <w:lang w:val="ro-MD"/>
        </w:rPr>
        <w:t>l dintre</w:t>
      </w:r>
      <w:r w:rsidR="00916D9F">
        <w:rPr>
          <w:i/>
          <w:sz w:val="28"/>
          <w:szCs w:val="28"/>
          <w:lang w:val="ro-MD"/>
        </w:rPr>
        <w:t xml:space="preserve"> </w:t>
      </w:r>
      <w:r>
        <w:rPr>
          <w:i/>
          <w:sz w:val="28"/>
          <w:szCs w:val="28"/>
          <w:lang w:val="ro-MD"/>
        </w:rPr>
        <w:t>următoarele raioane ale R</w:t>
      </w:r>
      <w:r w:rsidRPr="00443A7F">
        <w:rPr>
          <w:i/>
          <w:sz w:val="28"/>
          <w:szCs w:val="28"/>
          <w:lang w:val="ro-MD"/>
        </w:rPr>
        <w:t>epublicii</w:t>
      </w:r>
      <w:r>
        <w:rPr>
          <w:i/>
          <w:sz w:val="28"/>
          <w:szCs w:val="28"/>
          <w:lang w:val="ro-MD"/>
        </w:rPr>
        <w:t xml:space="preserve"> Moldova</w:t>
      </w:r>
      <w:r w:rsidRPr="00443A7F">
        <w:rPr>
          <w:i/>
          <w:sz w:val="28"/>
          <w:szCs w:val="28"/>
          <w:lang w:val="ro-MD"/>
        </w:rPr>
        <w:t>: Bălți</w:t>
      </w:r>
      <w:r>
        <w:rPr>
          <w:i/>
          <w:sz w:val="28"/>
          <w:szCs w:val="28"/>
          <w:lang w:val="ro-MD"/>
        </w:rPr>
        <w:t>,</w:t>
      </w:r>
      <w:r w:rsidRPr="00443A7F">
        <w:rPr>
          <w:i/>
          <w:sz w:val="28"/>
          <w:szCs w:val="28"/>
          <w:lang w:val="ro-MD"/>
        </w:rPr>
        <w:t xml:space="preserve"> Cahul</w:t>
      </w:r>
      <w:r>
        <w:rPr>
          <w:i/>
          <w:sz w:val="28"/>
          <w:szCs w:val="28"/>
          <w:lang w:val="ro-MD"/>
        </w:rPr>
        <w:t>,</w:t>
      </w:r>
      <w:r w:rsidRPr="00443A7F">
        <w:rPr>
          <w:i/>
          <w:sz w:val="28"/>
          <w:szCs w:val="28"/>
          <w:lang w:val="ro-MD"/>
        </w:rPr>
        <w:t xml:space="preserve"> Comrat</w:t>
      </w:r>
      <w:r>
        <w:rPr>
          <w:i/>
          <w:sz w:val="28"/>
          <w:szCs w:val="28"/>
          <w:lang w:val="ro-MD"/>
        </w:rPr>
        <w:t>,</w:t>
      </w:r>
      <w:r w:rsidRPr="00443A7F">
        <w:rPr>
          <w:i/>
          <w:sz w:val="28"/>
          <w:szCs w:val="28"/>
          <w:lang w:val="ro-MD"/>
        </w:rPr>
        <w:t xml:space="preserve"> Căușeni, </w:t>
      </w:r>
      <w:proofErr w:type="spellStart"/>
      <w:r>
        <w:rPr>
          <w:i/>
          <w:sz w:val="28"/>
          <w:szCs w:val="28"/>
          <w:lang w:val="ro-MD"/>
        </w:rPr>
        <w:t>Edineț</w:t>
      </w:r>
      <w:proofErr w:type="spellEnd"/>
      <w:r>
        <w:rPr>
          <w:i/>
          <w:sz w:val="28"/>
          <w:szCs w:val="28"/>
          <w:lang w:val="ro-MD"/>
        </w:rPr>
        <w:t>,</w:t>
      </w:r>
      <w:r w:rsidRPr="00443A7F">
        <w:rPr>
          <w:i/>
          <w:sz w:val="28"/>
          <w:szCs w:val="28"/>
          <w:lang w:val="ro-MD"/>
        </w:rPr>
        <w:t xml:space="preserve"> Florești, </w:t>
      </w:r>
      <w:proofErr w:type="spellStart"/>
      <w:r w:rsidRPr="00443A7F">
        <w:rPr>
          <w:i/>
          <w:sz w:val="28"/>
          <w:szCs w:val="28"/>
          <w:lang w:val="ro-MD"/>
        </w:rPr>
        <w:t>Hîncești</w:t>
      </w:r>
      <w:proofErr w:type="spellEnd"/>
      <w:r w:rsidRPr="00443A7F">
        <w:rPr>
          <w:i/>
          <w:sz w:val="28"/>
          <w:szCs w:val="28"/>
          <w:lang w:val="ro-MD"/>
        </w:rPr>
        <w:t>, Ialoveni,</w:t>
      </w:r>
      <w:r w:rsidRPr="007D1957">
        <w:rPr>
          <w:i/>
          <w:sz w:val="28"/>
          <w:szCs w:val="28"/>
          <w:lang w:val="ro-MD"/>
        </w:rPr>
        <w:t xml:space="preserve"> </w:t>
      </w:r>
      <w:r w:rsidRPr="00443A7F">
        <w:rPr>
          <w:i/>
          <w:sz w:val="28"/>
          <w:szCs w:val="28"/>
          <w:lang w:val="ro-MD"/>
        </w:rPr>
        <w:t>Orhei și</w:t>
      </w:r>
      <w:r w:rsidRPr="007D1957">
        <w:rPr>
          <w:i/>
          <w:sz w:val="28"/>
          <w:szCs w:val="28"/>
          <w:lang w:val="ro-MD"/>
        </w:rPr>
        <w:t xml:space="preserve"> </w:t>
      </w:r>
      <w:r>
        <w:rPr>
          <w:i/>
          <w:sz w:val="28"/>
          <w:szCs w:val="28"/>
          <w:lang w:val="ro-MD"/>
        </w:rPr>
        <w:t>Ungheni</w:t>
      </w:r>
      <w:r w:rsidRPr="00443A7F">
        <w:rPr>
          <w:i/>
          <w:sz w:val="28"/>
          <w:szCs w:val="28"/>
          <w:lang w:val="ro-MD"/>
        </w:rPr>
        <w:t xml:space="preserve">. </w:t>
      </w:r>
    </w:p>
    <w:p w:rsidR="008008D4" w:rsidRPr="00443A7F" w:rsidRDefault="008008D4" w:rsidP="008008D4">
      <w:pPr>
        <w:ind w:firstLine="567"/>
        <w:jc w:val="both"/>
        <w:rPr>
          <w:i/>
          <w:sz w:val="28"/>
          <w:szCs w:val="28"/>
          <w:lang w:val="ro-M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8008D4" w:rsidRPr="00443A7F" w:rsidTr="008008D4">
        <w:tc>
          <w:tcPr>
            <w:tcW w:w="2972" w:type="dxa"/>
          </w:tcPr>
          <w:p w:rsidR="008008D4" w:rsidRPr="00443A7F" w:rsidRDefault="008008D4" w:rsidP="008008D4">
            <w:pPr>
              <w:jc w:val="both"/>
              <w:rPr>
                <w:i/>
                <w:sz w:val="28"/>
                <w:szCs w:val="28"/>
                <w:lang w:val="ro-MD"/>
              </w:rPr>
            </w:pPr>
            <w:r w:rsidRPr="00443A7F">
              <w:rPr>
                <w:bCs/>
                <w:i/>
                <w:sz w:val="28"/>
                <w:szCs w:val="28"/>
                <w:lang w:val="ro-MD"/>
              </w:rPr>
              <w:t>Perioada de angajare:</w:t>
            </w:r>
          </w:p>
        </w:tc>
        <w:tc>
          <w:tcPr>
            <w:tcW w:w="6656" w:type="dxa"/>
          </w:tcPr>
          <w:p w:rsidR="008008D4" w:rsidRPr="00443A7F" w:rsidRDefault="008008D4" w:rsidP="008008D4">
            <w:pPr>
              <w:jc w:val="both"/>
              <w:rPr>
                <w:i/>
                <w:sz w:val="28"/>
                <w:szCs w:val="28"/>
                <w:lang w:val="ro-MD"/>
              </w:rPr>
            </w:pPr>
            <w:r w:rsidRPr="00285E56">
              <w:rPr>
                <w:bCs/>
                <w:i/>
                <w:sz w:val="28"/>
                <w:szCs w:val="28"/>
                <w:lang w:val="ro-MD"/>
              </w:rPr>
              <w:t xml:space="preserve">octombrie 2016 </w:t>
            </w:r>
            <w:r w:rsidRPr="00443A7F">
              <w:rPr>
                <w:bCs/>
                <w:i/>
                <w:sz w:val="28"/>
                <w:szCs w:val="28"/>
                <w:lang w:val="ro-MD"/>
              </w:rPr>
              <w:t xml:space="preserve">-decembrie 2017   </w:t>
            </w:r>
          </w:p>
        </w:tc>
      </w:tr>
      <w:tr w:rsidR="008008D4" w:rsidRPr="00285E56" w:rsidTr="008008D4">
        <w:tc>
          <w:tcPr>
            <w:tcW w:w="2972" w:type="dxa"/>
          </w:tcPr>
          <w:p w:rsidR="008008D4" w:rsidRPr="00443A7F" w:rsidRDefault="008008D4" w:rsidP="008008D4">
            <w:pPr>
              <w:jc w:val="both"/>
              <w:rPr>
                <w:bCs/>
                <w:i/>
                <w:sz w:val="28"/>
                <w:szCs w:val="28"/>
                <w:lang w:val="ro-MD"/>
              </w:rPr>
            </w:pPr>
            <w:r w:rsidRPr="00443A7F">
              <w:rPr>
                <w:i/>
                <w:sz w:val="28"/>
                <w:szCs w:val="28"/>
                <w:lang w:val="ro-MD"/>
              </w:rPr>
              <w:t>Salariul:</w:t>
            </w:r>
          </w:p>
        </w:tc>
        <w:tc>
          <w:tcPr>
            <w:tcW w:w="6656" w:type="dxa"/>
          </w:tcPr>
          <w:p w:rsidR="008008D4" w:rsidRPr="00443A7F" w:rsidRDefault="008008D4" w:rsidP="008008D4">
            <w:pPr>
              <w:jc w:val="both"/>
              <w:rPr>
                <w:i/>
                <w:sz w:val="28"/>
                <w:szCs w:val="28"/>
                <w:lang w:val="ro-MD"/>
              </w:rPr>
            </w:pPr>
            <w:r w:rsidRPr="00443A7F">
              <w:rPr>
                <w:i/>
                <w:sz w:val="28"/>
                <w:szCs w:val="28"/>
                <w:lang w:val="ro-MD"/>
              </w:rPr>
              <w:t>30% din suma încasărilor rezultată în urma prestării serviciului.</w:t>
            </w:r>
          </w:p>
        </w:tc>
      </w:tr>
      <w:tr w:rsidR="008008D4" w:rsidRPr="00285E56" w:rsidTr="008008D4">
        <w:tc>
          <w:tcPr>
            <w:tcW w:w="2972" w:type="dxa"/>
          </w:tcPr>
          <w:p w:rsidR="008008D4" w:rsidRPr="00443A7F" w:rsidRDefault="008008D4" w:rsidP="00E07F5E">
            <w:pPr>
              <w:ind w:firstLine="567"/>
              <w:jc w:val="both"/>
              <w:rPr>
                <w:bCs/>
                <w:i/>
                <w:sz w:val="28"/>
                <w:szCs w:val="28"/>
                <w:lang w:val="ro-MD"/>
              </w:rPr>
            </w:pPr>
          </w:p>
        </w:tc>
        <w:tc>
          <w:tcPr>
            <w:tcW w:w="6656" w:type="dxa"/>
          </w:tcPr>
          <w:p w:rsidR="008008D4" w:rsidRPr="00443A7F" w:rsidRDefault="008008D4" w:rsidP="00E07F5E">
            <w:pPr>
              <w:ind w:firstLine="567"/>
              <w:jc w:val="both"/>
              <w:rPr>
                <w:i/>
                <w:sz w:val="28"/>
                <w:szCs w:val="28"/>
                <w:lang w:val="ro-MD"/>
              </w:rPr>
            </w:pPr>
          </w:p>
        </w:tc>
      </w:tr>
    </w:tbl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 xml:space="preserve"> </w:t>
      </w:r>
    </w:p>
    <w:p w:rsidR="008008D4" w:rsidRPr="00443A7F" w:rsidRDefault="008008D4" w:rsidP="008008D4">
      <w:pPr>
        <w:ind w:firstLine="567"/>
        <w:jc w:val="both"/>
        <w:rPr>
          <w:b/>
          <w:sz w:val="28"/>
          <w:szCs w:val="28"/>
          <w:lang w:val="ro-MD"/>
        </w:rPr>
      </w:pPr>
      <w:r w:rsidRPr="00443A7F">
        <w:rPr>
          <w:b/>
          <w:sz w:val="28"/>
          <w:szCs w:val="28"/>
          <w:lang w:val="ro-MD"/>
        </w:rPr>
        <w:t>Raportări și termene</w:t>
      </w:r>
    </w:p>
    <w:p w:rsidR="008008D4" w:rsidRPr="00443A7F" w:rsidRDefault="008008D4" w:rsidP="008008D4">
      <w:pPr>
        <w:autoSpaceDE w:val="0"/>
        <w:autoSpaceDN w:val="0"/>
        <w:adjustRightInd w:val="0"/>
        <w:ind w:firstLine="567"/>
        <w:rPr>
          <w:bCs/>
          <w:sz w:val="28"/>
          <w:szCs w:val="28"/>
          <w:lang w:val="ro-MD"/>
        </w:rPr>
      </w:pPr>
      <w:r w:rsidRPr="00443A7F">
        <w:rPr>
          <w:bCs/>
          <w:sz w:val="28"/>
          <w:szCs w:val="28"/>
          <w:lang w:val="ro-MD"/>
        </w:rPr>
        <w:t>Pe durata angajării consultanții vor prezenta următoarele rapoarte:</w:t>
      </w:r>
    </w:p>
    <w:p w:rsidR="008008D4" w:rsidRPr="00443A7F" w:rsidRDefault="008008D4" w:rsidP="008008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Planul 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de lucru </w:t>
      </w:r>
      <w:r w:rsidRPr="00443A7F">
        <w:rPr>
          <w:rFonts w:ascii="Times New Roman" w:hAnsi="Times New Roman" w:cs="Times New Roman"/>
          <w:bCs/>
          <w:sz w:val="28"/>
          <w:szCs w:val="28"/>
          <w:lang w:val="ro-MD"/>
        </w:rPr>
        <w:t>lunar, cu descrierea detaliată a activităților ce urmează a fi întreprinse.</w:t>
      </w:r>
    </w:p>
    <w:p w:rsidR="008008D4" w:rsidRPr="00443A7F" w:rsidRDefault="008008D4" w:rsidP="008008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bCs/>
          <w:sz w:val="28"/>
          <w:szCs w:val="28"/>
          <w:lang w:val="ro-MD"/>
        </w:rPr>
        <w:t>Raport</w:t>
      </w:r>
      <w:r w:rsidR="00E0276A">
        <w:rPr>
          <w:rFonts w:ascii="Times New Roman" w:hAnsi="Times New Roman" w:cs="Times New Roman"/>
          <w:bCs/>
          <w:sz w:val="28"/>
          <w:szCs w:val="28"/>
          <w:lang w:val="ro-MD"/>
        </w:rPr>
        <w:t>ul</w:t>
      </w:r>
      <w:r w:rsidRPr="00443A7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privind numărul de consultații primare oferite.</w:t>
      </w:r>
    </w:p>
    <w:p w:rsidR="008008D4" w:rsidRPr="00443A7F" w:rsidRDefault="008008D4" w:rsidP="004255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bCs/>
          <w:sz w:val="28"/>
          <w:szCs w:val="28"/>
          <w:lang w:val="ro-MD"/>
        </w:rPr>
        <w:t>Raport</w:t>
      </w:r>
      <w:r w:rsidR="00E0276A">
        <w:rPr>
          <w:rFonts w:ascii="Times New Roman" w:hAnsi="Times New Roman" w:cs="Times New Roman"/>
          <w:bCs/>
          <w:sz w:val="28"/>
          <w:szCs w:val="28"/>
          <w:lang w:val="ro-MD"/>
        </w:rPr>
        <w:t>ul</w:t>
      </w:r>
      <w:r w:rsidRPr="00443A7F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privind numărul de dosare </w:t>
      </w:r>
      <w:r w:rsidR="00A37DEA">
        <w:rPr>
          <w:rFonts w:ascii="Times New Roman" w:hAnsi="Times New Roman" w:cs="Times New Roman"/>
          <w:sz w:val="28"/>
          <w:szCs w:val="28"/>
          <w:lang w:val="ro-MD"/>
        </w:rPr>
        <w:t>elaborate pentru</w:t>
      </w:r>
      <w:r w:rsidRPr="00443A7F">
        <w:rPr>
          <w:rFonts w:ascii="Times New Roman" w:hAnsi="Times New Roman" w:cs="Times New Roman"/>
          <w:sz w:val="28"/>
          <w:szCs w:val="28"/>
          <w:lang w:val="ro-MD"/>
        </w:rPr>
        <w:t xml:space="preserve"> a fi depuse la instituțiile ce acordă suport financiar pentru domeniul agroalimentar și dezvoltarea rurală</w:t>
      </w:r>
      <w:r w:rsidR="00494B28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8008D4" w:rsidRPr="00443A7F" w:rsidRDefault="008008D4" w:rsidP="00494B28">
      <w:pPr>
        <w:autoSpaceDE w:val="0"/>
        <w:autoSpaceDN w:val="0"/>
        <w:adjustRightInd w:val="0"/>
        <w:rPr>
          <w:bCs/>
          <w:sz w:val="28"/>
          <w:szCs w:val="28"/>
          <w:lang w:val="ro-MD"/>
        </w:rPr>
      </w:pPr>
      <w:r w:rsidRPr="00443A7F">
        <w:rPr>
          <w:bCs/>
          <w:sz w:val="28"/>
          <w:szCs w:val="28"/>
          <w:lang w:val="ro-MD"/>
        </w:rPr>
        <w:t xml:space="preserve">  </w:t>
      </w:r>
    </w:p>
    <w:p w:rsidR="008008D4" w:rsidRPr="00443A7F" w:rsidRDefault="008008D4" w:rsidP="008008D4">
      <w:pPr>
        <w:autoSpaceDE w:val="0"/>
        <w:autoSpaceDN w:val="0"/>
        <w:adjustRightInd w:val="0"/>
        <w:ind w:firstLine="567"/>
        <w:jc w:val="both"/>
        <w:rPr>
          <w:bCs/>
          <w:color w:val="FF0000"/>
          <w:sz w:val="28"/>
          <w:szCs w:val="28"/>
          <w:lang w:val="ro-MD"/>
        </w:rPr>
      </w:pPr>
      <w:r w:rsidRPr="00443A7F">
        <w:rPr>
          <w:bCs/>
          <w:sz w:val="28"/>
          <w:szCs w:val="28"/>
          <w:lang w:val="ro-MD"/>
        </w:rPr>
        <w:t xml:space="preserve">Consultanții teritoriali vor beneficia de </w:t>
      </w:r>
      <w:r w:rsidRPr="0042556D">
        <w:rPr>
          <w:b/>
          <w:bCs/>
          <w:sz w:val="28"/>
          <w:szCs w:val="28"/>
          <w:lang w:val="ro-MD"/>
        </w:rPr>
        <w:t>instruire continuă</w:t>
      </w:r>
      <w:r>
        <w:rPr>
          <w:bCs/>
          <w:sz w:val="28"/>
          <w:szCs w:val="28"/>
          <w:lang w:val="ro-MD"/>
        </w:rPr>
        <w:t xml:space="preserve"> organizată periodic de către ÎS CIA, privind oportunitățile de finanțare a producătorilor agricoli cu participarea reprezentanților Unităților de Implementare a Proiectelor </w:t>
      </w:r>
      <w:r w:rsidR="00E0276A">
        <w:rPr>
          <w:bCs/>
          <w:sz w:val="28"/>
          <w:szCs w:val="28"/>
          <w:lang w:val="ro-MD"/>
        </w:rPr>
        <w:t>de finanțare a</w:t>
      </w:r>
      <w:r>
        <w:rPr>
          <w:bCs/>
          <w:sz w:val="28"/>
          <w:szCs w:val="28"/>
          <w:lang w:val="ro-MD"/>
        </w:rPr>
        <w:t xml:space="preserve"> domeniu</w:t>
      </w:r>
      <w:r w:rsidR="00E0276A">
        <w:rPr>
          <w:bCs/>
          <w:sz w:val="28"/>
          <w:szCs w:val="28"/>
          <w:lang w:val="ro-MD"/>
        </w:rPr>
        <w:t>lui</w:t>
      </w:r>
      <w:r>
        <w:rPr>
          <w:bCs/>
          <w:sz w:val="28"/>
          <w:szCs w:val="28"/>
          <w:lang w:val="ro-MD"/>
        </w:rPr>
        <w:t xml:space="preserve">. 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</w:p>
    <w:p w:rsidR="008008D4" w:rsidRPr="00443A7F" w:rsidRDefault="008008D4" w:rsidP="008008D4">
      <w:pPr>
        <w:ind w:firstLine="567"/>
        <w:jc w:val="both"/>
        <w:rPr>
          <w:b/>
          <w:sz w:val="28"/>
          <w:szCs w:val="28"/>
          <w:lang w:val="ro-MD"/>
        </w:rPr>
      </w:pPr>
      <w:r w:rsidRPr="00443A7F">
        <w:rPr>
          <w:b/>
          <w:sz w:val="28"/>
          <w:szCs w:val="28"/>
          <w:lang w:val="ro-MD"/>
        </w:rPr>
        <w:t>Cerințe față de candidați: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 xml:space="preserve">studii superioare în domeniul juridic, administrație publică, economie, </w:t>
      </w:r>
      <w:r>
        <w:rPr>
          <w:rFonts w:ascii="Times New Roman" w:hAnsi="Times New Roman" w:cs="Times New Roman"/>
          <w:sz w:val="28"/>
          <w:szCs w:val="28"/>
          <w:lang w:val="ro-MD"/>
        </w:rPr>
        <w:t>științe agricole</w:t>
      </w:r>
      <w:r w:rsidRPr="00443A7F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cunoștințe / experiență în domeniul financiar (constituie avantaj);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experiență în elaborarea business planului (constituie avantaj);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capacitate de organizare a propriei activități și a domeniului de responsabilitate;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capacitate de comunicare, aptitudini în susținerea unor reuniuni cu caracter tehnic;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confidențialitate, loialitate și onestitate;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atitudine pro-activă, orientare către client;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motivare, atitudine pozitivă și disciplină;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disponibilitate pentru deplasări, peste 50% din timpul orelor de munca;</w:t>
      </w:r>
    </w:p>
    <w:p w:rsidR="008008D4" w:rsidRPr="001E094B" w:rsidRDefault="008008D4" w:rsidP="008008D4">
      <w:pPr>
        <w:pStyle w:val="ListParagraph"/>
        <w:numPr>
          <w:ilvl w:val="0"/>
          <w:numId w:val="5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 xml:space="preserve">posesor al permisului de conducere Categoria B și automobil personal </w:t>
      </w:r>
      <w:r w:rsidRPr="001E094B">
        <w:rPr>
          <w:rFonts w:ascii="Times New Roman" w:hAnsi="Times New Roman" w:cs="Times New Roman"/>
          <w:sz w:val="28"/>
          <w:szCs w:val="28"/>
          <w:lang w:val="ro-MD"/>
        </w:rPr>
        <w:t>(constituie avantaj);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lastRenderedPageBreak/>
        <w:t>abilități de lucru cu calculatorul;</w:t>
      </w:r>
    </w:p>
    <w:p w:rsidR="008008D4" w:rsidRPr="00443A7F" w:rsidRDefault="008008D4" w:rsidP="008008D4">
      <w:pPr>
        <w:pStyle w:val="ListParagraph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candidații urmează să aibă viza de domiciliu în raionul pentru care aplică.</w:t>
      </w:r>
    </w:p>
    <w:p w:rsidR="009814EF" w:rsidRPr="00443A7F" w:rsidRDefault="009814EF" w:rsidP="00494B28">
      <w:pPr>
        <w:rPr>
          <w:sz w:val="28"/>
          <w:szCs w:val="28"/>
          <w:lang w:val="ro-MD"/>
        </w:rPr>
      </w:pPr>
    </w:p>
    <w:p w:rsidR="008008D4" w:rsidRPr="00443A7F" w:rsidRDefault="008008D4" w:rsidP="008008D4">
      <w:pPr>
        <w:pStyle w:val="Default"/>
        <w:ind w:firstLine="567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Documentele necesare de a fi depuse la înaintarea propunerii: </w:t>
      </w:r>
    </w:p>
    <w:p w:rsidR="008008D4" w:rsidRPr="00443A7F" w:rsidRDefault="008008D4" w:rsidP="008008D4">
      <w:pPr>
        <w:ind w:firstLine="567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>Candidații interesați vor depune următorul set de documente:</w:t>
      </w:r>
    </w:p>
    <w:p w:rsidR="008008D4" w:rsidRPr="00443A7F" w:rsidRDefault="008008D4" w:rsidP="008008D4">
      <w:pPr>
        <w:pStyle w:val="ListParagraph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Curriculum vitae;</w:t>
      </w:r>
    </w:p>
    <w:p w:rsidR="008008D4" w:rsidRPr="00443A7F" w:rsidRDefault="008008D4" w:rsidP="008008D4">
      <w:pPr>
        <w:pStyle w:val="ListParagraph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Copia diplomei de studii superioare;</w:t>
      </w:r>
    </w:p>
    <w:p w:rsidR="008008D4" w:rsidRPr="00443A7F" w:rsidRDefault="008008D4" w:rsidP="008008D4">
      <w:pPr>
        <w:pStyle w:val="ListParagraph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Copia certificatelor sau cursurilor de instruire la care a participat (dacă exisă);</w:t>
      </w:r>
    </w:p>
    <w:p w:rsidR="008008D4" w:rsidRDefault="008008D4" w:rsidP="008008D4">
      <w:pPr>
        <w:pStyle w:val="ListParagraph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  <w:lang w:val="ro-MD"/>
        </w:rPr>
      </w:pPr>
      <w:r w:rsidRPr="00443A7F">
        <w:rPr>
          <w:rFonts w:ascii="Times New Roman" w:hAnsi="Times New Roman" w:cs="Times New Roman"/>
          <w:sz w:val="28"/>
          <w:szCs w:val="28"/>
          <w:lang w:val="ro-MD"/>
        </w:rPr>
        <w:t>Documente care atestă experiența ante</w:t>
      </w:r>
      <w:r w:rsidR="00D52A5B">
        <w:rPr>
          <w:rFonts w:ascii="Times New Roman" w:hAnsi="Times New Roman" w:cs="Times New Roman"/>
          <w:sz w:val="28"/>
          <w:szCs w:val="28"/>
          <w:lang w:val="ro-MD"/>
        </w:rPr>
        <w:t>rioară relevantă a candidatului;</w:t>
      </w:r>
    </w:p>
    <w:p w:rsidR="00D52A5B" w:rsidRPr="00443A7F" w:rsidRDefault="00D52A5B" w:rsidP="008008D4">
      <w:pPr>
        <w:pStyle w:val="ListParagraph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Fișa experienței </w:t>
      </w:r>
      <w:r w:rsidR="002713A9">
        <w:rPr>
          <w:rFonts w:ascii="Times New Roman" w:hAnsi="Times New Roman" w:cs="Times New Roman"/>
          <w:sz w:val="28"/>
          <w:szCs w:val="28"/>
          <w:lang w:val="ro-MD"/>
        </w:rPr>
        <w:t>concurentului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(conform anexei nr. 1).</w:t>
      </w:r>
    </w:p>
    <w:p w:rsidR="008008D4" w:rsidRPr="00443A7F" w:rsidRDefault="008008D4" w:rsidP="008008D4">
      <w:pPr>
        <w:ind w:firstLine="567"/>
        <w:rPr>
          <w:sz w:val="28"/>
          <w:szCs w:val="28"/>
          <w:lang w:val="ro-MD"/>
        </w:rPr>
      </w:pPr>
      <w:r w:rsidRPr="00443A7F">
        <w:rPr>
          <w:rStyle w:val="Strong"/>
          <w:sz w:val="28"/>
          <w:szCs w:val="28"/>
          <w:lang w:val="ro-MD"/>
        </w:rPr>
        <w:t xml:space="preserve">Depunerea documentelor </w:t>
      </w:r>
      <w:r w:rsidRPr="00443A7F">
        <w:rPr>
          <w:sz w:val="28"/>
          <w:szCs w:val="28"/>
          <w:lang w:val="ro-MD"/>
        </w:rPr>
        <w:t>se efectuează prin e-mail</w:t>
      </w:r>
      <w:r>
        <w:rPr>
          <w:sz w:val="28"/>
          <w:szCs w:val="28"/>
          <w:lang w:val="ro-MD"/>
        </w:rPr>
        <w:t xml:space="preserve"> </w:t>
      </w:r>
      <w:hyperlink r:id="rId8" w:history="1">
        <w:r w:rsidRPr="003777E7">
          <w:rPr>
            <w:rStyle w:val="Hyperlink"/>
            <w:sz w:val="28"/>
            <w:szCs w:val="28"/>
            <w:lang w:val="ro-MD"/>
          </w:rPr>
          <w:t>alina.rotari@cia.md</w:t>
        </w:r>
      </w:hyperlink>
      <w:r>
        <w:rPr>
          <w:sz w:val="28"/>
          <w:szCs w:val="28"/>
          <w:lang w:val="ro-MD"/>
        </w:rPr>
        <w:t xml:space="preserve"> </w:t>
      </w:r>
    </w:p>
    <w:p w:rsidR="008008D4" w:rsidRPr="00443A7F" w:rsidRDefault="008008D4" w:rsidP="008008D4">
      <w:pPr>
        <w:ind w:left="567"/>
        <w:jc w:val="both"/>
        <w:rPr>
          <w:sz w:val="28"/>
          <w:szCs w:val="28"/>
          <w:lang w:val="ro-MD"/>
        </w:rPr>
      </w:pPr>
      <w:r w:rsidRPr="00443A7F">
        <w:rPr>
          <w:sz w:val="28"/>
          <w:szCs w:val="28"/>
          <w:lang w:val="ro-MD"/>
        </w:rPr>
        <w:t xml:space="preserve">Termenul limită pentru depunerea documentelor este </w:t>
      </w:r>
      <w:proofErr w:type="spellStart"/>
      <w:r w:rsidRPr="00443A7F">
        <w:rPr>
          <w:sz w:val="28"/>
          <w:szCs w:val="28"/>
          <w:lang w:val="ro-MD"/>
        </w:rPr>
        <w:t>pînă</w:t>
      </w:r>
      <w:proofErr w:type="spellEnd"/>
      <w:r w:rsidRPr="00443A7F">
        <w:rPr>
          <w:sz w:val="28"/>
          <w:szCs w:val="28"/>
          <w:lang w:val="ro-MD"/>
        </w:rPr>
        <w:t xml:space="preserve"> la data de </w:t>
      </w:r>
      <w:r w:rsidR="003407FB">
        <w:rPr>
          <w:sz w:val="28"/>
          <w:szCs w:val="28"/>
          <w:lang w:val="ro-MD"/>
        </w:rPr>
        <w:t>08</w:t>
      </w:r>
      <w:r>
        <w:rPr>
          <w:sz w:val="28"/>
          <w:szCs w:val="28"/>
          <w:lang w:val="ro-MD"/>
        </w:rPr>
        <w:t xml:space="preserve"> octombrie    2016</w:t>
      </w:r>
    </w:p>
    <w:p w:rsidR="008008D4" w:rsidRPr="00443A7F" w:rsidRDefault="008008D4" w:rsidP="008008D4">
      <w:pPr>
        <w:ind w:firstLine="567"/>
        <w:jc w:val="both"/>
        <w:rPr>
          <w:sz w:val="28"/>
          <w:szCs w:val="28"/>
          <w:lang w:val="ro-MD"/>
        </w:rPr>
      </w:pPr>
    </w:p>
    <w:p w:rsidR="00CC1083" w:rsidRPr="008008D4" w:rsidRDefault="00CC1083" w:rsidP="00CC1083">
      <w:pPr>
        <w:ind w:right="763"/>
        <w:rPr>
          <w:lang w:val="ro-MD"/>
        </w:rPr>
      </w:pPr>
    </w:p>
    <w:p w:rsidR="00CC1083" w:rsidRDefault="00CC1083" w:rsidP="00CC1083">
      <w:pPr>
        <w:ind w:right="763"/>
      </w:pPr>
    </w:p>
    <w:p w:rsidR="000C70D0" w:rsidRDefault="000C70D0"/>
    <w:p w:rsidR="00CE71DC" w:rsidRDefault="00CE71DC"/>
    <w:p w:rsidR="00CE71DC" w:rsidRDefault="00CE71DC"/>
    <w:p w:rsidR="00CE71DC" w:rsidRDefault="00CE71DC"/>
    <w:sectPr w:rsidR="00CE71DC" w:rsidSect="00845A3E"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653E"/>
    <w:multiLevelType w:val="hybridMultilevel"/>
    <w:tmpl w:val="AB5A164E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264F50D5"/>
    <w:multiLevelType w:val="hybridMultilevel"/>
    <w:tmpl w:val="8916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67F"/>
    <w:multiLevelType w:val="hybridMultilevel"/>
    <w:tmpl w:val="B34CF922"/>
    <w:lvl w:ilvl="0" w:tplc="935EF8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9863A2"/>
    <w:multiLevelType w:val="hybridMultilevel"/>
    <w:tmpl w:val="38F0ABAC"/>
    <w:lvl w:ilvl="0" w:tplc="3CCA80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DC7CCB"/>
    <w:multiLevelType w:val="hybridMultilevel"/>
    <w:tmpl w:val="7AF2088C"/>
    <w:lvl w:ilvl="0" w:tplc="61625A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11F3"/>
    <w:multiLevelType w:val="hybridMultilevel"/>
    <w:tmpl w:val="724E8C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1"/>
    <w:rsid w:val="00055F6E"/>
    <w:rsid w:val="000C70D0"/>
    <w:rsid w:val="00192CC7"/>
    <w:rsid w:val="002713A9"/>
    <w:rsid w:val="003407FB"/>
    <w:rsid w:val="003B25CA"/>
    <w:rsid w:val="0042556D"/>
    <w:rsid w:val="00494B28"/>
    <w:rsid w:val="00570FB6"/>
    <w:rsid w:val="00617BAB"/>
    <w:rsid w:val="00640A72"/>
    <w:rsid w:val="006C5A8A"/>
    <w:rsid w:val="006D1E01"/>
    <w:rsid w:val="00740E3E"/>
    <w:rsid w:val="007D27AA"/>
    <w:rsid w:val="008008D4"/>
    <w:rsid w:val="00845A3E"/>
    <w:rsid w:val="00916D9F"/>
    <w:rsid w:val="009814EF"/>
    <w:rsid w:val="009A2507"/>
    <w:rsid w:val="009D4103"/>
    <w:rsid w:val="00A37DEA"/>
    <w:rsid w:val="00A94384"/>
    <w:rsid w:val="00AB1AE9"/>
    <w:rsid w:val="00BC1E0C"/>
    <w:rsid w:val="00CC1083"/>
    <w:rsid w:val="00CE71DC"/>
    <w:rsid w:val="00D235E6"/>
    <w:rsid w:val="00D52A5B"/>
    <w:rsid w:val="00DA462F"/>
    <w:rsid w:val="00DF44E7"/>
    <w:rsid w:val="00E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4F3BF-7A89-4791-8ACE-DB07094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8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8008D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008D4"/>
    <w:rPr>
      <w:i/>
      <w:iCs/>
    </w:rPr>
  </w:style>
  <w:style w:type="table" w:styleId="TableGrid">
    <w:name w:val="Table Grid"/>
    <w:basedOn w:val="TableNormal"/>
    <w:uiPriority w:val="39"/>
    <w:rsid w:val="008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08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008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E6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otari@cia.m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ia.md/ro/legisla-ie/transparenta-decizionala/e-agricultur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7C6EC-FA18-4E0D-BC8B-E94025AD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1267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Tonu</cp:lastModifiedBy>
  <cp:revision>27</cp:revision>
  <dcterms:created xsi:type="dcterms:W3CDTF">2014-07-11T13:39:00Z</dcterms:created>
  <dcterms:modified xsi:type="dcterms:W3CDTF">2016-09-14T06:22:00Z</dcterms:modified>
</cp:coreProperties>
</file>